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Auditor</w:t>
      </w:r>
      <w:r>
        <w:t xml:space="preserve"> </w:t>
      </w:r>
      <w:r>
        <w:t xml:space="preserve">Services</w:t>
      </w:r>
      <w:r>
        <w:t xml:space="preserve"> </w:t>
      </w:r>
      <w:r>
        <w:t xml:space="preserve">-</w:t>
      </w:r>
      <w:r>
        <w:t xml:space="preserve"> </w:t>
      </w:r>
      <w:r>
        <w:t xml:space="preserve">France</w:t>
      </w:r>
      <w:r>
        <w:t xml:space="preserve"> </w:t>
      </w:r>
      <w:r>
        <w:t xml:space="preserve">Marseille</w:t>
      </w:r>
    </w:p>
    <w:bookmarkStart w:id="20" w:name="quotation-estimate"/>
    <w:p>
      <w:pPr>
        <w:pStyle w:val="Heading1"/>
      </w:pPr>
      <w:r>
        <w:t xml:space="preserve">Quotation Estimate</w:t>
      </w:r>
    </w:p>
    <w:p>
      <w:pPr>
        <w:pStyle w:val="FirstParagraph"/>
      </w:pPr>
      <w:r>
        <w:rPr>
          <w:bCs/>
          <w:b/>
        </w:rPr>
        <w:t xml:space="preserve">Meridian Audit &amp; Compliance Group</w:t>
      </w:r>
    </w:p>
    <w:p>
      <w:pPr>
        <w:pStyle w:val="BodyText"/>
      </w:pPr>
      <w:r>
        <w:t xml:space="preserve">12 Boulevard du Littoral, 13007 Marseille, France</w:t>
      </w:r>
    </w:p>
    <w:p>
      <w:pPr>
        <w:pStyle w:val="BodyText"/>
      </w:pPr>
      <w:r>
        <w:t xml:space="preserve">Tel: +33 4 91 00 00 00 | Email: quotations@meridian-audit.fr</w:t>
      </w:r>
    </w:p>
    <w:p>
      <w:pPr>
        <w:pStyle w:val="BodyText"/>
      </w:pPr>
      <w:r>
        <w:t xml:space="preserve">SIRET: 842 567 891 00012 | TVA: FR 45 842567891</w:t>
      </w:r>
    </w:p>
    <w:bookmarkEnd w:id="20"/>
    <w:p>
      <w:pPr>
        <w:pStyle w:val="BodyText"/>
      </w:pPr>
      <w:r>
        <w:rPr>
          <w:bCs/>
          <w:b/>
        </w:rPr>
        <w:t xml:space="preserve">Quotation Estimate No.:</w:t>
      </w:r>
      <w:r>
        <w:t xml:space="preserve"> </w:t>
      </w:r>
      <w:r>
        <w:t xml:space="preserve">QE-2025-MA-0472</w:t>
      </w:r>
    </w:p>
    <w:p>
      <w:pPr>
        <w:pStyle w:val="BodyText"/>
      </w:pPr>
      <w:r>
        <w:rPr>
          <w:bCs/>
          <w:b/>
        </w:rPr>
        <w:t xml:space="preserve">Date of Issue:</w:t>
      </w:r>
      <w:r>
        <w:t xml:space="preserve"> </w:t>
      </w:r>
      <w:r>
        <w:t xml:space="preserve">14 June 2025</w:t>
      </w:r>
    </w:p>
    <w:p>
      <w:pPr>
        <w:pStyle w:val="BodyText"/>
      </w:pPr>
      <w:r>
        <w:rPr>
          <w:bCs/>
          <w:b/>
        </w:rPr>
        <w:t xml:space="preserve">Valid Until:</w:t>
      </w:r>
      <w:r>
        <w:t xml:space="preserve"> </w:t>
      </w:r>
      <w:r>
        <w:t xml:space="preserve">14 September 2025</w:t>
      </w:r>
    </w:p>
    <w:p>
      <w:pPr>
        <w:pStyle w:val="BodyText"/>
      </w:pPr>
      <w:r>
        <w:rPr>
          <w:bCs/>
          <w:b/>
        </w:rPr>
        <w:t xml:space="preserve">Location of Service:</w:t>
      </w:r>
      <w:r>
        <w:t xml:space="preserve"> </w:t>
      </w:r>
      <w:r>
        <w:t xml:space="preserve">France Marseille</w:t>
      </w:r>
    </w:p>
    <w:bookmarkStart w:id="21" w:name="client-information"/>
    <w:p>
      <w:pPr>
        <w:pStyle w:val="Heading2"/>
      </w:pPr>
      <w:r>
        <w:t xml:space="preserve">1. Client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Client Name:</w:t>
            </w:r>
          </w:p>
        </w:tc>
        <w:tc>
          <w:tcPr/>
          <w:p>
            <w:pPr>
              <w:pStyle w:val="Compact"/>
              <w:jc w:val="left"/>
            </w:pPr>
            <w:r>
              <w:t xml:space="preserve">Provence Maritime Industries S.A.S.</w:t>
            </w:r>
          </w:p>
        </w:tc>
      </w:tr>
      <w:tr>
        <w:tc>
          <w:tcPr/>
          <w:p>
            <w:pPr>
              <w:pStyle w:val="Compact"/>
              <w:jc w:val="left"/>
            </w:pPr>
            <w:r>
              <w:rPr>
                <w:bCs/>
                <w:b/>
              </w:rPr>
              <w:t xml:space="preserve">Address:</w:t>
            </w:r>
          </w:p>
        </w:tc>
        <w:tc>
          <w:tcPr/>
          <w:p>
            <w:pPr>
              <w:pStyle w:val="Compact"/>
              <w:jc w:val="left"/>
            </w:pPr>
            <w:r>
              <w:t xml:space="preserve">45 Rue de la République, 13001 Marseille, France</w:t>
            </w:r>
          </w:p>
        </w:tc>
      </w:tr>
      <w:tr>
        <w:tc>
          <w:tcPr/>
          <w:p>
            <w:pPr>
              <w:pStyle w:val="Compact"/>
              <w:jc w:val="left"/>
            </w:pPr>
            <w:r>
              <w:rPr>
                <w:bCs/>
                <w:b/>
              </w:rPr>
              <w:t xml:space="preserve">Contact Person:</w:t>
            </w:r>
          </w:p>
        </w:tc>
        <w:tc>
          <w:tcPr/>
          <w:p>
            <w:pPr>
              <w:pStyle w:val="Compact"/>
              <w:jc w:val="left"/>
            </w:pPr>
            <w:r>
              <w:t xml:space="preserve">Mme. Claire Fontaine, Chief Financial Officer</w:t>
            </w:r>
          </w:p>
        </w:tc>
      </w:tr>
      <w:tr>
        <w:tc>
          <w:tcPr/>
          <w:p>
            <w:pPr>
              <w:pStyle w:val="Compact"/>
              <w:jc w:val="left"/>
            </w:pPr>
            <w:r>
              <w:rPr>
                <w:bCs/>
                <w:b/>
              </w:rPr>
              <w:t xml:space="preserve">Reference:</w:t>
            </w:r>
          </w:p>
        </w:tc>
        <w:tc>
          <w:tcPr/>
          <w:p>
            <w:pPr>
              <w:pStyle w:val="Compact"/>
              <w:jc w:val="left"/>
            </w:pPr>
            <w:r>
              <w:t xml:space="preserve">Annual Financial Audit – Fiscal Year 2024</w:t>
            </w:r>
          </w:p>
        </w:tc>
      </w:tr>
    </w:tbl>
    <w:bookmarkEnd w:id="21"/>
    <w:bookmarkStart w:id="22" w:name="purpose-of-this-quotation-estimate"/>
    <w:p>
      <w:pPr>
        <w:pStyle w:val="Heading2"/>
      </w:pPr>
      <w:r>
        <w:t xml:space="preserve">2. Purpose of This Quotation Estimate</w:t>
      </w:r>
    </w:p>
    <w:p>
      <w:pPr>
        <w:pStyle w:val="FirstParagraph"/>
      </w:pPr>
      <w:r>
        <w:t xml:space="preserve">This</w:t>
      </w:r>
      <w:r>
        <w:t xml:space="preserve"> </w:t>
      </w:r>
      <w:r>
        <w:t xml:space="preserve">Quotation Estimate</w:t>
      </w:r>
      <w:r>
        <w:t xml:space="preserve"> </w:t>
      </w:r>
      <w:r>
        <w:t xml:space="preserve">has been prepared by Meridian Audit &amp; Compliance Group to formally outline the scope, methodology, and associated costs for the engagement of a certified</w:t>
      </w:r>
      <w:r>
        <w:t xml:space="preserve"> </w:t>
      </w:r>
      <w:r>
        <w:t xml:space="preserve">Auditor</w:t>
      </w:r>
      <w:r>
        <w:t xml:space="preserve"> </w:t>
      </w:r>
      <w:r>
        <w:t xml:space="preserve">to conduct a comprehensive financial and operational audit for Provence Maritime Industries S.A.S. All services described herein will be delivered on-site and remotely within the jurisdiction of</w:t>
      </w:r>
      <w:r>
        <w:t xml:space="preserve"> </w:t>
      </w:r>
      <w:r>
        <w:t xml:space="preserve">France Marseille</w:t>
      </w:r>
      <w:r>
        <w:t xml:space="preserve">, in full compliance with the French Commercial Code (Code de commerce), the regulations of the Compagnie Régionale des Commissaires aux Comptes de Marseille, and the applicable standards of the European Union. This</w:t>
      </w:r>
      <w:r>
        <w:t xml:space="preserve"> </w:t>
      </w:r>
      <w:r>
        <w:t xml:space="preserve">Quotation Estimate</w:t>
      </w:r>
      <w:r>
        <w:t xml:space="preserve"> </w:t>
      </w:r>
      <w:r>
        <w:t xml:space="preserve">constitutes a binding offer for the period specified above and is subject to the terms and conditions detailed in Section 7.</w:t>
      </w:r>
    </w:p>
    <w:bookmarkEnd w:id="22"/>
    <w:bookmarkStart w:id="23" w:name="scope-of-auditor-services"/>
    <w:p>
      <w:pPr>
        <w:pStyle w:val="Heading2"/>
      </w:pPr>
      <w:r>
        <w:t xml:space="preserve">3. Scope of Auditor Services</w:t>
      </w:r>
    </w:p>
    <w:p>
      <w:pPr>
        <w:pStyle w:val="FirstParagraph"/>
      </w:pPr>
      <w:r>
        <w:t xml:space="preserve">The appointed</w:t>
      </w:r>
      <w:r>
        <w:t xml:space="preserve"> </w:t>
      </w:r>
      <w:r>
        <w:t xml:space="preserve">Auditor</w:t>
      </w:r>
      <w:r>
        <w:t xml:space="preserve"> </w:t>
      </w:r>
      <w:r>
        <w:t xml:space="preserve">will perform the following services for the client, all conducted in accordance with the professional standards governing audit practice in</w:t>
      </w:r>
      <w:r>
        <w:t xml:space="preserve"> </w:t>
      </w:r>
      <w:r>
        <w:t xml:space="preserve">France Marseille</w:t>
      </w:r>
      <w:r>
        <w:t xml:space="preserve"> </w:t>
      </w:r>
      <w:r>
        <w:t xml:space="preserve">and the broader French regulatory framework:</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w:t>
            </w:r>
          </w:p>
        </w:tc>
        <w:tc>
          <w:tcPr/>
          <w:p>
            <w:pPr>
              <w:pStyle w:val="Compact"/>
              <w:jc w:val="left"/>
            </w:pPr>
            <w:r>
              <w:t xml:space="preserve">Description of Auditor Service</w:t>
            </w:r>
          </w:p>
        </w:tc>
        <w:tc>
          <w:tcPr/>
          <w:p>
            <w:pPr>
              <w:pStyle w:val="Compact"/>
              <w:jc w:val="left"/>
            </w:pPr>
            <w:r>
              <w:t xml:space="preserve">Duration</w:t>
            </w:r>
          </w:p>
        </w:tc>
        <w:tc>
          <w:tcPr/>
          <w:p>
            <w:pPr>
              <w:pStyle w:val="Compact"/>
              <w:jc w:val="left"/>
            </w:pPr>
            <w:r>
              <w:t xml:space="preserve">Rate (EUR)</w:t>
            </w:r>
          </w:p>
        </w:tc>
        <w:tc>
          <w:tcPr/>
          <w:p>
            <w:pPr>
              <w:pStyle w:val="Compact"/>
              <w:jc w:val="left"/>
            </w:pPr>
            <w:r>
              <w:t xml:space="preserve">Amount (EUR)</w:t>
            </w:r>
          </w:p>
        </w:tc>
      </w:tr>
      <w:tr>
        <w:tc>
          <w:tcPr/>
          <w:p>
            <w:pPr>
              <w:pStyle w:val="Compact"/>
              <w:jc w:val="left"/>
            </w:pPr>
            <w:r>
              <w:t xml:space="preserve">1</w:t>
            </w:r>
          </w:p>
        </w:tc>
        <w:tc>
          <w:tcPr/>
          <w:p>
            <w:pPr>
              <w:pStyle w:val="Compact"/>
              <w:jc w:val="left"/>
            </w:pPr>
            <w:r>
              <w:t xml:space="preserve">Planning and risk assessment of the financial statements for FY 2024, including materiality determination and audit strategy development specific to the Marseille industrial sector.</w:t>
            </w:r>
          </w:p>
        </w:tc>
        <w:tc>
          <w:tcPr/>
          <w:p>
            <w:pPr>
              <w:pStyle w:val="Compact"/>
              <w:jc w:val="left"/>
            </w:pPr>
            <w:r>
              <w:t xml:space="preserve">5 days</w:t>
            </w:r>
          </w:p>
        </w:tc>
        <w:tc>
          <w:tcPr/>
          <w:p>
            <w:pPr>
              <w:pStyle w:val="Compact"/>
              <w:jc w:val="left"/>
            </w:pPr>
            <w:r>
              <w:t xml:space="preserve">1,200 / day</w:t>
            </w:r>
          </w:p>
        </w:tc>
        <w:tc>
          <w:tcPr/>
          <w:p>
            <w:pPr>
              <w:pStyle w:val="Compact"/>
              <w:jc w:val="left"/>
            </w:pPr>
            <w:r>
              <w:t xml:space="preserve">6,000.00</w:t>
            </w:r>
          </w:p>
        </w:tc>
      </w:tr>
      <w:tr>
        <w:tc>
          <w:tcPr/>
          <w:p>
            <w:pPr>
              <w:pStyle w:val="Compact"/>
              <w:jc w:val="left"/>
            </w:pPr>
            <w:r>
              <w:t xml:space="preserve">2</w:t>
            </w:r>
          </w:p>
        </w:tc>
        <w:tc>
          <w:tcPr/>
          <w:p>
            <w:pPr>
              <w:pStyle w:val="Compact"/>
              <w:jc w:val="left"/>
            </w:pPr>
            <w:r>
              <w:t xml:space="preserve">Substantive testing of revenue, cost of goods sold, and inventory records at the client's primary facility in France Marseille.</w:t>
            </w:r>
          </w:p>
        </w:tc>
        <w:tc>
          <w:tcPr/>
          <w:p>
            <w:pPr>
              <w:pStyle w:val="Compact"/>
              <w:jc w:val="left"/>
            </w:pPr>
            <w:r>
              <w:t xml:space="preserve">12 days</w:t>
            </w:r>
          </w:p>
        </w:tc>
        <w:tc>
          <w:tcPr/>
          <w:p>
            <w:pPr>
              <w:pStyle w:val="Compact"/>
              <w:jc w:val="left"/>
            </w:pPr>
            <w:r>
              <w:t xml:space="preserve">1,200 / day</w:t>
            </w:r>
          </w:p>
        </w:tc>
        <w:tc>
          <w:tcPr/>
          <w:p>
            <w:pPr>
              <w:pStyle w:val="Compact"/>
              <w:jc w:val="left"/>
            </w:pPr>
            <w:r>
              <w:t xml:space="preserve">14,400.00</w:t>
            </w:r>
          </w:p>
        </w:tc>
      </w:tr>
      <w:tr>
        <w:tc>
          <w:tcPr/>
          <w:p>
            <w:pPr>
              <w:pStyle w:val="Compact"/>
              <w:jc w:val="left"/>
            </w:pPr>
            <w:r>
              <w:t xml:space="preserve">3</w:t>
            </w:r>
          </w:p>
        </w:tc>
        <w:tc>
          <w:tcPr/>
          <w:p>
            <w:pPr>
              <w:pStyle w:val="Compact"/>
              <w:jc w:val="left"/>
            </w:pPr>
            <w:r>
              <w:t xml:space="preserve">Verification of cash flows, bank reconciliations, and intercompany transactions across all Marseille-based subsidiaries.</w:t>
            </w:r>
          </w:p>
        </w:tc>
        <w:tc>
          <w:tcPr/>
          <w:p>
            <w:pPr>
              <w:pStyle w:val="Compact"/>
              <w:jc w:val="left"/>
            </w:pPr>
            <w:r>
              <w:t xml:space="preserve">8 days</w:t>
            </w:r>
          </w:p>
        </w:tc>
        <w:tc>
          <w:tcPr/>
          <w:p>
            <w:pPr>
              <w:pStyle w:val="Compact"/>
              <w:jc w:val="left"/>
            </w:pPr>
            <w:r>
              <w:t xml:space="preserve">1,200 / day</w:t>
            </w:r>
          </w:p>
        </w:tc>
        <w:tc>
          <w:tcPr/>
          <w:p>
            <w:pPr>
              <w:pStyle w:val="Compact"/>
              <w:jc w:val="left"/>
            </w:pPr>
            <w:r>
              <w:t xml:space="preserve">9,600.00</w:t>
            </w:r>
          </w:p>
        </w:tc>
      </w:tr>
      <w:tr>
        <w:tc>
          <w:tcPr/>
          <w:p>
            <w:pPr>
              <w:pStyle w:val="Compact"/>
              <w:jc w:val="left"/>
            </w:pPr>
            <w:r>
              <w:t xml:space="preserve">4</w:t>
            </w:r>
          </w:p>
        </w:tc>
        <w:tc>
          <w:tcPr/>
          <w:p>
            <w:pPr>
              <w:pStyle w:val="Compact"/>
              <w:jc w:val="left"/>
            </w:pPr>
            <w:r>
              <w:t xml:space="preserve">Compliance review against French tax obligations (Direction Générale des Finances Publiques – Marseille region) and EU reporting directives.</w:t>
            </w:r>
          </w:p>
        </w:tc>
        <w:tc>
          <w:tcPr/>
          <w:p>
            <w:pPr>
              <w:pStyle w:val="Compact"/>
              <w:jc w:val="left"/>
            </w:pPr>
            <w:r>
              <w:t xml:space="preserve">6 days</w:t>
            </w:r>
          </w:p>
        </w:tc>
        <w:tc>
          <w:tcPr/>
          <w:p>
            <w:pPr>
              <w:pStyle w:val="Compact"/>
              <w:jc w:val="left"/>
            </w:pPr>
            <w:r>
              <w:t xml:space="preserve">1,200 / day</w:t>
            </w:r>
          </w:p>
        </w:tc>
        <w:tc>
          <w:tcPr/>
          <w:p>
            <w:pPr>
              <w:pStyle w:val="Compact"/>
              <w:jc w:val="left"/>
            </w:pPr>
            <w:r>
              <w:t xml:space="preserve">7,200.00</w:t>
            </w:r>
          </w:p>
        </w:tc>
      </w:tr>
      <w:tr>
        <w:tc>
          <w:tcPr/>
          <w:p>
            <w:pPr>
              <w:pStyle w:val="Compact"/>
              <w:jc w:val="left"/>
            </w:pPr>
            <w:r>
              <w:t xml:space="preserve">5</w:t>
            </w:r>
          </w:p>
        </w:tc>
        <w:tc>
          <w:tcPr/>
          <w:p>
            <w:pPr>
              <w:pStyle w:val="Compact"/>
              <w:jc w:val="left"/>
            </w:pPr>
            <w:r>
              <w:t xml:space="preserve">Internal control evaluation and management letter preparation, including recommendations for process improvement within the France Marseille operational environment.</w:t>
            </w:r>
          </w:p>
        </w:tc>
        <w:tc>
          <w:tcPr/>
          <w:p>
            <w:pPr>
              <w:pStyle w:val="Compact"/>
              <w:jc w:val="left"/>
            </w:pPr>
            <w:r>
              <w:t xml:space="preserve">4 days</w:t>
            </w:r>
          </w:p>
        </w:tc>
        <w:tc>
          <w:tcPr/>
          <w:p>
            <w:pPr>
              <w:pStyle w:val="Compact"/>
              <w:jc w:val="left"/>
            </w:pPr>
            <w:r>
              <w:t xml:space="preserve">1,200 / day</w:t>
            </w:r>
          </w:p>
        </w:tc>
        <w:tc>
          <w:tcPr/>
          <w:p>
            <w:pPr>
              <w:pStyle w:val="Compact"/>
              <w:jc w:val="left"/>
            </w:pPr>
            <w:r>
              <w:t xml:space="preserve">4,800.00</w:t>
            </w:r>
          </w:p>
        </w:tc>
      </w:tr>
      <w:tr>
        <w:tc>
          <w:tcPr/>
          <w:p>
            <w:pPr>
              <w:pStyle w:val="Compact"/>
              <w:jc w:val="left"/>
            </w:pPr>
            <w:r>
              <w:t xml:space="preserve">6</w:t>
            </w:r>
          </w:p>
        </w:tc>
        <w:tc>
          <w:tcPr/>
          <w:p>
            <w:pPr>
              <w:pStyle w:val="Compact"/>
              <w:jc w:val="left"/>
            </w:pPr>
            <w:r>
              <w:t xml:space="preserve">Preparation and issuance of the final Auditor's report (Rapport du Commissaire aux Comptes) in French, with an English summary, as required by French corporate law.</w:t>
            </w:r>
          </w:p>
        </w:tc>
        <w:tc>
          <w:tcPr/>
          <w:p>
            <w:pPr>
              <w:pStyle w:val="Compact"/>
              <w:jc w:val="left"/>
            </w:pPr>
            <w:r>
              <w:t xml:space="preserve">5 days</w:t>
            </w:r>
          </w:p>
        </w:tc>
        <w:tc>
          <w:tcPr/>
          <w:p>
            <w:pPr>
              <w:pStyle w:val="Compact"/>
              <w:jc w:val="left"/>
            </w:pPr>
            <w:r>
              <w:t xml:space="preserve">1,200 / day</w:t>
            </w:r>
          </w:p>
        </w:tc>
        <w:tc>
          <w:tcPr/>
          <w:p>
            <w:pPr>
              <w:pStyle w:val="Compact"/>
              <w:jc w:val="left"/>
            </w:pPr>
            <w:r>
              <w:t xml:space="preserve">6,000.00</w:t>
            </w:r>
          </w:p>
        </w:tc>
      </w:tr>
      <w:tr>
        <w:tc>
          <w:tcPr/>
          <w:p>
            <w:pPr>
              <w:pStyle w:val="Compact"/>
              <w:jc w:val="left"/>
            </w:pPr>
            <w:r>
              <w:t xml:space="preserve">7</w:t>
            </w:r>
          </w:p>
        </w:tc>
        <w:tc>
          <w:tcPr/>
          <w:p>
            <w:pPr>
              <w:pStyle w:val="Compact"/>
              <w:jc w:val="left"/>
            </w:pPr>
            <w:r>
              <w:t xml:space="preserve">Travel, accommodation, and local transportation expenses for the Auditor team within France Marseille and surrounding departments (Bouches-du-Rhône).</w:t>
            </w:r>
          </w:p>
        </w:tc>
        <w:tc>
          <w:tcPr/>
          <w:p>
            <w:pPr>
              <w:pStyle w:val="Compact"/>
              <w:jc w:val="left"/>
            </w:pPr>
            <w:r>
              <w:t xml:space="preserve">40 days</w:t>
            </w:r>
          </w:p>
        </w:tc>
        <w:tc>
          <w:tcPr/>
          <w:p>
            <w:pPr>
              <w:pStyle w:val="Compact"/>
              <w:jc w:val="left"/>
            </w:pPr>
            <w:r>
              <w:t xml:space="preserve">Flat rate</w:t>
            </w:r>
          </w:p>
        </w:tc>
        <w:tc>
          <w:tcPr/>
          <w:p>
            <w:pPr>
              <w:pStyle w:val="Compact"/>
              <w:jc w:val="left"/>
            </w:pPr>
            <w:r>
              <w:t xml:space="preserve">3,500.00</w:t>
            </w:r>
          </w:p>
        </w:tc>
      </w:tr>
      <w:tr>
        <w:tc>
          <w:tcPr>
            <w:gridSpan w:val="4"/>
          </w:tcPr>
          <w:p>
            <w:pPr>
              <w:pStyle w:val="Compact"/>
              <w:jc w:val="right"/>
            </w:pPr>
            <w:r>
              <w:t xml:space="preserve">Subtotal (excl. TVA)</w:t>
            </w:r>
          </w:p>
        </w:tc>
        <w:tc>
          <w:tcPr/>
          <w:p>
            <w:pPr>
              <w:pStyle w:val="Compact"/>
              <w:jc w:val="left"/>
            </w:pPr>
            <w:r>
              <w:t xml:space="preserve">51,500.00</w:t>
            </w:r>
          </w:p>
        </w:tc>
      </w:tr>
      <w:tr>
        <w:tc>
          <w:tcPr>
            <w:gridSpan w:val="4"/>
          </w:tcPr>
          <w:p>
            <w:pPr>
              <w:pStyle w:val="Compact"/>
              <w:jc w:val="right"/>
            </w:pPr>
            <w:r>
              <w:t xml:space="preserve">TVA (20%)</w:t>
            </w:r>
          </w:p>
        </w:tc>
        <w:tc>
          <w:tcPr/>
          <w:p>
            <w:pPr>
              <w:pStyle w:val="Compact"/>
              <w:jc w:val="left"/>
            </w:pPr>
            <w:r>
              <w:t xml:space="preserve">10,300.00</w:t>
            </w:r>
          </w:p>
        </w:tc>
      </w:tr>
      <w:tr>
        <w:tc>
          <w:tcPr>
            <w:gridSpan w:val="4"/>
          </w:tcPr>
          <w:p>
            <w:pPr>
              <w:pStyle w:val="Compact"/>
              <w:jc w:val="right"/>
            </w:pPr>
            <w:r>
              <w:t xml:space="preserve">TOTAL AMOUNT DUE (EUR)</w:t>
            </w:r>
          </w:p>
        </w:tc>
        <w:tc>
          <w:tcPr/>
          <w:p>
            <w:pPr>
              <w:pStyle w:val="Compact"/>
              <w:jc w:val="left"/>
            </w:pPr>
            <w:r>
              <w:t xml:space="preserve">61,800.00</w:t>
            </w:r>
          </w:p>
        </w:tc>
      </w:tr>
    </w:tbl>
    <w:bookmarkEnd w:id="23"/>
    <w:bookmarkStart w:id="24" w:name="Xfe66970e5e2bcf94143266963f044edeab440f7"/>
    <w:p>
      <w:pPr>
        <w:pStyle w:val="Heading2"/>
      </w:pPr>
      <w:r>
        <w:t xml:space="preserve">4. Auditor Qualifications and Team Composition</w:t>
      </w:r>
    </w:p>
    <w:p>
      <w:pPr>
        <w:pStyle w:val="FirstParagraph"/>
      </w:pPr>
      <w:r>
        <w:t xml:space="preserve">The lead</w:t>
      </w:r>
      <w:r>
        <w:t xml:space="preserve"> </w:t>
      </w:r>
      <w:r>
        <w:t xml:space="preserve">Auditor</w:t>
      </w:r>
      <w:r>
        <w:t xml:space="preserve"> </w:t>
      </w:r>
      <w:r>
        <w:t xml:space="preserve">assigned to this engagement holds the title of Commissaire aux Comptes agréé, is a registered member of the Ordre des Experts-Comptables in the Marseille region, and possesses over fifteen years of experience auditing industrial and maritime enterprises in</w:t>
      </w:r>
      <w:r>
        <w:t xml:space="preserve"> </w:t>
      </w:r>
      <w:r>
        <w:t xml:space="preserve">France Marseille</w:t>
      </w:r>
      <w:r>
        <w:t xml:space="preserve">. The audit team will consist of the lead Auditor, two senior audit associates, and one junior auditor, all of whom are based in or will be temporarily stationed in France Marseille for the duration of the engagement. The Auditor team will maintain strict independence as required by Article L.821-1 of the French Commercial Code.</w:t>
      </w:r>
    </w:p>
    <w:bookmarkEnd w:id="24"/>
    <w:bookmarkStart w:id="25" w:name="timeline-and-milestones"/>
    <w:p>
      <w:pPr>
        <w:pStyle w:val="Heading2"/>
      </w:pPr>
      <w:r>
        <w:t xml:space="preserve">5. Timeline and Milestones</w:t>
      </w:r>
    </w:p>
    <w:p>
      <w:pPr>
        <w:pStyle w:val="FirstParagraph"/>
      </w:pPr>
      <w:r>
        <w:t xml:space="preserve">The</w:t>
      </w:r>
      <w:r>
        <w:t xml:space="preserve"> </w:t>
      </w:r>
      <w:r>
        <w:t xml:space="preserve">Auditor</w:t>
      </w:r>
      <w:r>
        <w:t xml:space="preserve"> </w:t>
      </w:r>
      <w:r>
        <w:t xml:space="preserve">engagement is scheduled to commence on 1 September 2025 and is expected to be completed by 30 November 2025. Key milestones include: (a) audit planning meeting in France Marseille – 1 September 2025; (b) interim fieldwork completion – 15 October 2025; (c) draft Auditor's report delivery to client management – 15 November 2025; (d) final report issuance and filing with the Greffe du Tribunal de Commerce de Marseille – 30 November 2025.</w:t>
      </w:r>
    </w:p>
    <w:bookmarkEnd w:id="25"/>
    <w:bookmarkStart w:id="26" w:name="payment-terms"/>
    <w:p>
      <w:pPr>
        <w:pStyle w:val="Heading2"/>
      </w:pPr>
      <w:r>
        <w:t xml:space="preserve">6. Payment Terms</w:t>
      </w:r>
    </w:p>
    <w:p>
      <w:pPr>
        <w:pStyle w:val="FirstParagraph"/>
      </w:pPr>
      <w:r>
        <w:t xml:space="preserve">Payment for this</w:t>
      </w:r>
      <w:r>
        <w:t xml:space="preserve"> </w:t>
      </w:r>
      <w:r>
        <w:t xml:space="preserve">Quotation Estimate</w:t>
      </w:r>
      <w:r>
        <w:t xml:space="preserve"> </w:t>
      </w:r>
      <w:r>
        <w:t xml:space="preserve">shall be made as follows: 30% (EUR 18,540.00) upon acceptance of this Quotation Estimate; 40% (EUR 24,720.00) upon completion of interim fieldwork; and the remaining 30% (EUR 18,540.00) upon delivery of the final Auditor's report. All payments shall be made by bank transfer to the account of Meridian Audit &amp; Compliance Group, BNP Paribas, Marseille, IBAN: FR76 3000 4000 0500 0000 0000 000. Invoices will be issued in accordance with French fiscal regulations applicable in France Marseille.</w:t>
      </w:r>
    </w:p>
    <w:bookmarkEnd w:id="26"/>
    <w:bookmarkStart w:id="27" w:name="terms-and-conditions"/>
    <w:p>
      <w:pPr>
        <w:pStyle w:val="Heading2"/>
      </w:pPr>
      <w:r>
        <w:t xml:space="preserve">7. Terms and Conditions</w:t>
      </w:r>
    </w:p>
    <w:p>
      <w:pPr>
        <w:numPr>
          <w:ilvl w:val="0"/>
          <w:numId w:val="1001"/>
        </w:numPr>
        <w:pStyle w:val="Compact"/>
      </w:pPr>
      <w:r>
        <w:t xml:space="preserve">This Quotation Estimate is valid for a period of ninety (90) days from the date of issue. Beyond this period, the Auditor fees and terms may be subject to revision.</w:t>
      </w:r>
    </w:p>
    <w:p>
      <w:pPr>
        <w:numPr>
          <w:ilvl w:val="0"/>
          <w:numId w:val="1001"/>
        </w:numPr>
        <w:pStyle w:val="Compact"/>
      </w:pPr>
      <w:r>
        <w:t xml:space="preserve">The Auditor reserves the right to withdraw from the engagement if the client fails to provide timely access to records, personnel, or facilities within France Marseille.</w:t>
      </w:r>
    </w:p>
    <w:p>
      <w:pPr>
        <w:numPr>
          <w:ilvl w:val="0"/>
          <w:numId w:val="1001"/>
        </w:numPr>
        <w:pStyle w:val="Compact"/>
      </w:pPr>
      <w:r>
        <w:t xml:space="preserve">All work product, including the final Auditor's report, management letter, and supporting documentation, shall remain the intellectual property of Meridian Audit &amp; Compliance Group until full payment is received.</w:t>
      </w:r>
    </w:p>
    <w:p>
      <w:pPr>
        <w:numPr>
          <w:ilvl w:val="0"/>
          <w:numId w:val="1001"/>
        </w:numPr>
        <w:pStyle w:val="Compact"/>
      </w:pPr>
      <w:r>
        <w:t xml:space="preserve">The Auditor shall maintain professional confidentiality in accordance with the French data protection law (Loi Informatique et Libertés) and the GDPR as applicable in France Marseille.</w:t>
      </w:r>
    </w:p>
    <w:p>
      <w:pPr>
        <w:numPr>
          <w:ilvl w:val="0"/>
          <w:numId w:val="1001"/>
        </w:numPr>
        <w:pStyle w:val="Compact"/>
      </w:pPr>
      <w:r>
        <w:t xml:space="preserve">Any dispute arising from this Quotation Estimate shall be subject to the exclusive jurisdiction of the Tribunal de Commerce de Marseille, France.</w:t>
      </w:r>
    </w:p>
    <w:p>
      <w:pPr>
        <w:numPr>
          <w:ilvl w:val="0"/>
          <w:numId w:val="1001"/>
        </w:numPr>
        <w:pStyle w:val="Compact"/>
      </w:pPr>
      <w:r>
        <w:t xml:space="preserve">This Quotation Estimate does not constitute a guarantee of any specific audit opinion. The Auditor's report will be issued based on the evidence obtained during the audit procedures performed.</w:t>
      </w:r>
    </w:p>
    <w:p>
      <w:pPr>
        <w:numPr>
          <w:ilvl w:val="0"/>
          <w:numId w:val="1001"/>
        </w:numPr>
        <w:pStyle w:val="Compact"/>
      </w:pPr>
      <w:r>
        <w:t xml:space="preserve">Force majeure events, including but not limited to natural disasters affecting the France Marseille region, may result in schedule adjustments without penalty to either party.</w:t>
      </w:r>
    </w:p>
    <w:bookmarkEnd w:id="27"/>
    <w:bookmarkStart w:id="28" w:name="acceptance"/>
    <w:p>
      <w:pPr>
        <w:pStyle w:val="Heading2"/>
      </w:pPr>
      <w:r>
        <w:t xml:space="preserve">8. Acceptance</w:t>
      </w:r>
    </w:p>
    <w:p>
      <w:pPr>
        <w:pStyle w:val="FirstParagraph"/>
      </w:pPr>
      <w:r>
        <w:t xml:space="preserve">By signing below, the client acknowledges receipt of this</w:t>
      </w:r>
      <w:r>
        <w:t xml:space="preserve"> </w:t>
      </w:r>
      <w:r>
        <w:t xml:space="preserve">Quotation Estimate</w:t>
      </w:r>
      <w:r>
        <w:t xml:space="preserve"> </w:t>
      </w:r>
      <w:r>
        <w:t xml:space="preserve">and agrees to the scope of</w:t>
      </w:r>
      <w:r>
        <w:t xml:space="preserve"> </w:t>
      </w:r>
      <w:r>
        <w:t xml:space="preserve">Auditor</w:t>
      </w:r>
      <w:r>
        <w:t xml:space="preserve"> </w:t>
      </w:r>
      <w:r>
        <w:t xml:space="preserve">services, the fees, and the terms and conditions set forth herein. This acceptance authorizes Meridian Audit &amp; Compliance Group to commence the audit engagement in</w:t>
      </w:r>
      <w:r>
        <w:t xml:space="preserve"> </w:t>
      </w:r>
      <w:r>
        <w:t xml:space="preserve">France Marseille</w:t>
      </w:r>
      <w:r>
        <w:t xml:space="preserve"> </w:t>
      </w:r>
      <w:r>
        <w:t xml:space="preserve">on the dates specified in Section 5.</w:t>
      </w:r>
    </w:p>
    <w:p>
      <w:pPr>
        <w:pStyle w:val="BodyText"/>
      </w:pPr>
      <w:r>
        <w:rPr>
          <w:bCs/>
          <w:b/>
        </w:rPr>
        <w:t xml:space="preserve">For Meridian Audit &amp; Compliance Group</w:t>
      </w:r>
      <w:r>
        <w:br/>
      </w:r>
      <w:r>
        <w:t xml:space="preserve">Lead Auditor – Commissaire aux Comptes</w:t>
      </w:r>
      <w:r>
        <w:br/>
      </w:r>
      <w:r>
        <w:t xml:space="preserve">Name: M. Jean-Pierre Delacroix</w:t>
      </w:r>
      <w:r>
        <w:br/>
      </w:r>
      <w:r>
        <w:t xml:space="preserve">Signature &amp; Date: _________________________</w:t>
      </w:r>
    </w:p>
    <w:p>
      <w:pPr>
        <w:pStyle w:val="BodyText"/>
      </w:pPr>
      <w:r>
        <w:rPr>
          <w:bCs/>
          <w:b/>
        </w:rPr>
        <w:t xml:space="preserve">For Provence Maritime Industries S.A.S.</w:t>
      </w:r>
      <w:r>
        <w:br/>
      </w:r>
      <w:r>
        <w:t xml:space="preserve">Chief Financial Officer</w:t>
      </w:r>
      <w:r>
        <w:br/>
      </w:r>
      <w:r>
        <w:t xml:space="preserve">Name: Mme. Claire Fontaine</w:t>
      </w:r>
      <w:r>
        <w:br/>
      </w:r>
      <w:r>
        <w:t xml:space="preserve">Signature &amp; Date: _________________________</w:t>
      </w:r>
    </w:p>
    <w:p>
      <w:pPr>
        <w:pStyle w:val="BodyText"/>
      </w:pPr>
      <w:r>
        <w:t xml:space="preserve">This Quotation Estimate (QE-2025-MA-0472) was prepared by Meridian Audit &amp; Compliance Group, 12 Boulevard du Littoral, 13007 Marseille, France. All services are governed by French law. For inquiries regarding this Quotation Estimate or the Auditor engagement, please contact quotations@meridian-audit.fr or +33 4 91 00 00 00. Document generated on 14 June 2025.</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Auditor Services - France Marseille</dc:title>
  <dc:creator/>
  <dc:language>en</dc:language>
  <cp:keywords/>
  <dcterms:created xsi:type="dcterms:W3CDTF">2026-10-10T09:06:42Z</dcterms:created>
  <dcterms:modified xsi:type="dcterms:W3CDTF">2026-10-10T09:06:42Z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