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Auditor Services — Italy Naples</w:t>
      </w:r>
    </w:p>
    <w:bookmarkEnd w:id="20"/>
    <w:bookmarkStart w:id="21" w:name="service-provider"/>
    <w:p>
      <w:pPr>
        <w:pStyle w:val="Heading3"/>
      </w:pPr>
      <w:r>
        <w:t xml:space="preserve">Service Provider</w:t>
      </w:r>
    </w:p>
    <w:p>
      <w:pPr>
        <w:pStyle w:val="FirstParagraph"/>
      </w:pPr>
      <w:r>
        <w:rPr>
          <w:bCs/>
          <w:b/>
        </w:rPr>
        <w:t xml:space="preserve">Meridional Audit &amp; Advisory S.r.l.</w:t>
      </w:r>
      <w:r>
        <w:br/>
      </w:r>
      <w:r>
        <w:t xml:space="preserve">Via Toledo, 142</w:t>
      </w:r>
      <w:r>
        <w:br/>
      </w:r>
      <w:r>
        <w:t xml:space="preserve">80132 Naples (NA), Italy</w:t>
      </w:r>
      <w:r>
        <w:br/>
      </w:r>
      <w:r>
        <w:t xml:space="preserve">VAT No.: IT02847160634</w:t>
      </w:r>
      <w:r>
        <w:br/>
      </w:r>
      <w:r>
        <w:t xml:space="preserve">PEC: meridionalaudit@pec.it</w:t>
      </w:r>
      <w:r>
        <w:br/>
      </w:r>
      <w:r>
        <w:t xml:space="preserve">Tel: +39 081 415 2290</w:t>
      </w:r>
    </w:p>
    <w:bookmarkEnd w:id="21"/>
    <w:bookmarkStart w:id="22" w:name="client"/>
    <w:p>
      <w:pPr>
        <w:pStyle w:val="Heading3"/>
      </w:pPr>
      <w:r>
        <w:t xml:space="preserve">Client</w:t>
      </w:r>
    </w:p>
    <w:p>
      <w:pPr>
        <w:pStyle w:val="FirstParagraph"/>
      </w:pPr>
      <w:r>
        <w:rPr>
          <w:bCs/>
          <w:b/>
        </w:rPr>
        <w:t xml:space="preserve">[Client Company Name]</w:t>
      </w:r>
      <w:r>
        <w:br/>
      </w:r>
      <w:r>
        <w:t xml:space="preserve">[Street Address]</w:t>
      </w:r>
      <w:r>
        <w:br/>
      </w:r>
      <w:r>
        <w:t xml:space="preserve">[Postal Code] Naples (NA), Italy</w:t>
      </w:r>
      <w:r>
        <w:br/>
      </w:r>
      <w:r>
        <w:t xml:space="preserve">VAT No.: [Client VAT]</w:t>
      </w:r>
      <w:r>
        <w:br/>
      </w:r>
      <w:r>
        <w:t xml:space="preserve">Contact: [Client Contact Name]</w:t>
      </w:r>
      <w:r>
        <w:br/>
      </w:r>
      <w:r>
        <w:t xml:space="preserve">Email: [Client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QTE-2025-NA-0472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Naples, Campania, Italy</w:t>
            </w:r>
          </w:p>
        </w:tc>
      </w:tr>
      <w:tr>
        <w:tc>
          <w:tcPr/>
          <w:p>
            <w:pPr>
              <w:pStyle w:val="Compact"/>
              <w:jc w:val="left"/>
            </w:pPr>
            <w:r>
              <w:t xml:space="preserve">Prepared By:</w:t>
            </w:r>
          </w:p>
        </w:tc>
        <w:tc>
          <w:tcPr/>
          <w:p>
            <w:pPr>
              <w:pStyle w:val="Compact"/>
              <w:jc w:val="left"/>
            </w:pPr>
            <w:r>
              <w:t xml:space="preserve">Dott. Marco Esposito, Lead Auditor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Meridional Audit &amp; Advisory S.r.l. to provide a comprehensive, itemised cost breakdown for the engagement of a certified</w:t>
      </w:r>
      <w:r>
        <w:t xml:space="preserve"> </w:t>
      </w:r>
      <w:r>
        <w:t xml:space="preserve">Auditor</w:t>
      </w:r>
      <w:r>
        <w:t xml:space="preserve"> </w:t>
      </w:r>
      <w:r>
        <w:t xml:space="preserve">to perform statutory and advisory audit services for the client's operations based in</w:t>
      </w:r>
      <w:r>
        <w:t xml:space="preserve"> </w:t>
      </w:r>
      <w:r>
        <w:t xml:space="preserve">Italy Naples</w:t>
      </w:r>
      <w:r>
        <w:t xml:space="preserve">. The scope of work described herein covers the full fiscal year 2024–2025 and is tailored to comply with Italian Legislative Decree 39/2010 (Codice della Crisi d'Impresa e dell'Insolvenza), the Italian Civil Code (Articles 2409–2429), and the relevant standards issued by the OIC (Organismo Italiano di Contabilità).</w:t>
      </w:r>
    </w:p>
    <w:p>
      <w:pPr>
        <w:pStyle w:val="BodyText"/>
      </w:pPr>
      <w:r>
        <w:t xml:space="preserve">The</w:t>
      </w:r>
      <w:r>
        <w:t xml:space="preserve"> </w:t>
      </w:r>
      <w:r>
        <w:t xml:space="preserve">Auditor</w:t>
      </w:r>
      <w:r>
        <w:t xml:space="preserve"> </w:t>
      </w:r>
      <w:r>
        <w:t xml:space="preserve">engagement will be conducted primarily at the client's registered office in Naples, with supplementary fieldwork at any satellite locations within the Campania region as may be required. All deliverables will be prepared in both Italian and English to facilitate the client's international reporting obligations.</w:t>
      </w:r>
    </w:p>
    <w:bookmarkEnd w:id="23"/>
    <w:bookmarkStart w:id="24"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2.1</w:t>
            </w:r>
          </w:p>
        </w:tc>
        <w:tc>
          <w:tcPr/>
          <w:p>
            <w:pPr>
              <w:pStyle w:val="Compact"/>
              <w:jc w:val="left"/>
            </w:pPr>
            <w:r>
              <w:t xml:space="preserve">Planning and risk assessment of the annual financial statements; preparation of the audit plan in accordance with OIC standards applicable in Italy Naples.</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c>
          <w:tcPr/>
          <w:p>
            <w:pPr>
              <w:pStyle w:val="Compact"/>
              <w:jc w:val="left"/>
            </w:pPr>
            <w:r>
              <w:t xml:space="preserve">Lead Auditor + 1 Senior</w:t>
            </w:r>
          </w:p>
        </w:tc>
      </w:tr>
      <w:tr>
        <w:tc>
          <w:tcPr/>
          <w:p>
            <w:pPr>
              <w:pStyle w:val="Compact"/>
              <w:jc w:val="left"/>
            </w:pPr>
            <w:r>
              <w:t xml:space="preserve">2.2</w:t>
            </w:r>
          </w:p>
        </w:tc>
        <w:tc>
          <w:tcPr/>
          <w:p>
            <w:pPr>
              <w:pStyle w:val="Compact"/>
              <w:jc w:val="left"/>
            </w:pPr>
            <w:r>
              <w:t xml:space="preserve">Substantive testing of revenue, cost of goods sold, and accounts receivable; verification of tax compliance with the Agenzia delle Entrate (Naples district office).</w:t>
            </w:r>
          </w:p>
        </w:tc>
        <w:tc>
          <w:tcPr/>
          <w:p>
            <w:pPr>
              <w:pStyle w:val="Compact"/>
              <w:jc w:val="left"/>
            </w:pPr>
            <w:r>
              <w:t xml:space="preserve">4 weeks</w:t>
            </w:r>
          </w:p>
        </w:tc>
        <w:tc>
          <w:tcPr/>
          <w:p>
            <w:pPr>
              <w:pStyle w:val="Compact"/>
              <w:jc w:val="left"/>
            </w:pPr>
            <w:r>
              <w:t xml:space="preserve">1,650 / day</w:t>
            </w:r>
          </w:p>
        </w:tc>
        <w:tc>
          <w:tcPr/>
          <w:p>
            <w:pPr>
              <w:pStyle w:val="Compact"/>
              <w:jc w:val="left"/>
            </w:pPr>
            <w:r>
              <w:t xml:space="preserve">33,000.00</w:t>
            </w:r>
          </w:p>
        </w:tc>
        <w:tc>
          <w:tcPr/>
          <w:p>
            <w:pPr>
              <w:pStyle w:val="Compact"/>
              <w:jc w:val="left"/>
            </w:pPr>
            <w:r>
              <w:t xml:space="preserve">Fieldwork in Naples</w:t>
            </w:r>
          </w:p>
        </w:tc>
      </w:tr>
      <w:tr>
        <w:tc>
          <w:tcPr/>
          <w:p>
            <w:pPr>
              <w:pStyle w:val="Compact"/>
              <w:jc w:val="left"/>
            </w:pPr>
            <w:r>
              <w:t xml:space="preserve">2.3</w:t>
            </w:r>
          </w:p>
        </w:tc>
        <w:tc>
          <w:tcPr/>
          <w:p>
            <w:pPr>
              <w:pStyle w:val="Compact"/>
              <w:jc w:val="left"/>
            </w:pPr>
            <w:r>
              <w:t xml:space="preserve">Review of internal controls, governance documentation, and compliance with Italian corporate law; assessment of related-party transactions.</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c>
          <w:tcPr/>
          <w:p>
            <w:pPr>
              <w:pStyle w:val="Compact"/>
              <w:jc w:val="left"/>
            </w:pPr>
            <w:r>
              <w:t xml:space="preserve">Includes board meeting attendance</w:t>
            </w:r>
          </w:p>
        </w:tc>
      </w:tr>
      <w:tr>
        <w:tc>
          <w:tcPr/>
          <w:p>
            <w:pPr>
              <w:pStyle w:val="Compact"/>
              <w:jc w:val="left"/>
            </w:pPr>
            <w:r>
              <w:t xml:space="preserve">2.4</w:t>
            </w:r>
          </w:p>
        </w:tc>
        <w:tc>
          <w:tcPr/>
          <w:p>
            <w:pPr>
              <w:pStyle w:val="Compact"/>
              <w:jc w:val="left"/>
            </w:pPr>
            <w:r>
              <w:t xml:space="preserve">Preparation of the Auditor's report (Relazione del Collegio Sindacale / Relazione del Revisore Legale) and management letter with recommendations.</w:t>
            </w:r>
          </w:p>
        </w:tc>
        <w:tc>
          <w:tcPr/>
          <w:p>
            <w:pPr>
              <w:pStyle w:val="Compact"/>
              <w:jc w:val="left"/>
            </w:pPr>
            <w:r>
              <w:t xml:space="preserve">1.5 weeks</w:t>
            </w:r>
          </w:p>
        </w:tc>
        <w:tc>
          <w:tcPr/>
          <w:p>
            <w:pPr>
              <w:pStyle w:val="Compact"/>
              <w:jc w:val="left"/>
            </w:pPr>
            <w:r>
              <w:t xml:space="preserve">2,100 / day</w:t>
            </w:r>
          </w:p>
        </w:tc>
        <w:tc>
          <w:tcPr/>
          <w:p>
            <w:pPr>
              <w:pStyle w:val="Compact"/>
              <w:jc w:val="left"/>
            </w:pPr>
            <w:r>
              <w:t xml:space="preserve">15,750.00</w:t>
            </w:r>
          </w:p>
        </w:tc>
        <w:tc>
          <w:tcPr/>
          <w:p>
            <w:pPr>
              <w:pStyle w:val="Compact"/>
              <w:jc w:val="left"/>
            </w:pPr>
            <w:r>
              <w:t xml:space="preserve">Bilingual (IT/EN)</w:t>
            </w:r>
          </w:p>
        </w:tc>
      </w:tr>
      <w:tr>
        <w:tc>
          <w:tcPr/>
          <w:p>
            <w:pPr>
              <w:pStyle w:val="Compact"/>
              <w:jc w:val="left"/>
            </w:pPr>
            <w:r>
              <w:t xml:space="preserve">2.5</w:t>
            </w:r>
          </w:p>
        </w:tc>
        <w:tc>
          <w:tcPr/>
          <w:p>
            <w:pPr>
              <w:pStyle w:val="Compact"/>
              <w:jc w:val="left"/>
            </w:pPr>
            <w:r>
              <w:t xml:space="preserve">Advisory support for the client's interaction with the Tribunale di Napoli and the Registro Imprese regarding filing of audited accounts.</w:t>
            </w:r>
          </w:p>
        </w:tc>
        <w:tc>
          <w:tcPr/>
          <w:p>
            <w:pPr>
              <w:pStyle w:val="Compact"/>
              <w:jc w:val="left"/>
            </w:pPr>
            <w:r>
              <w:t xml:space="preserve">1 week</w:t>
            </w:r>
          </w:p>
        </w:tc>
        <w:tc>
          <w:tcPr/>
          <w:p>
            <w:pPr>
              <w:pStyle w:val="Compact"/>
              <w:jc w:val="left"/>
            </w:pPr>
            <w:r>
              <w:t xml:space="preserve">1,400 / day</w:t>
            </w:r>
          </w:p>
        </w:tc>
        <w:tc>
          <w:tcPr/>
          <w:p>
            <w:pPr>
              <w:pStyle w:val="Compact"/>
              <w:jc w:val="left"/>
            </w:pPr>
            <w:r>
              <w:t xml:space="preserve">7,000.00</w:t>
            </w:r>
          </w:p>
        </w:tc>
        <w:tc>
          <w:tcPr/>
          <w:p>
            <w:pPr>
              <w:pStyle w:val="Compact"/>
              <w:jc w:val="left"/>
            </w:pPr>
            <w:r>
              <w:t xml:space="preserve">Includes notary coordination</w:t>
            </w:r>
          </w:p>
        </w:tc>
      </w:tr>
      <w:tr>
        <w:tc>
          <w:tcPr/>
          <w:p>
            <w:pPr>
              <w:pStyle w:val="Compact"/>
              <w:jc w:val="left"/>
            </w:pPr>
            <w:r>
              <w:t xml:space="preserve">2.6</w:t>
            </w:r>
          </w:p>
        </w:tc>
        <w:tc>
          <w:tcPr/>
          <w:p>
            <w:pPr>
              <w:pStyle w:val="Compact"/>
              <w:jc w:val="left"/>
            </w:pPr>
            <w:r>
              <w:t xml:space="preserve">Travel, accommodation, and local transportation within the Naples metropolitan area and surrounding Campania sites.</w:t>
            </w:r>
          </w:p>
        </w:tc>
        <w:tc>
          <w:tcPr/>
          <w:p>
            <w:pPr>
              <w:pStyle w:val="Compact"/>
              <w:jc w:val="left"/>
            </w:pPr>
            <w:r>
              <w:t xml:space="preserve">10.5 weeks</w:t>
            </w:r>
          </w:p>
        </w:tc>
        <w:tc>
          <w:tcPr/>
          <w:p>
            <w:pPr>
              <w:pStyle w:val="Compact"/>
              <w:jc w:val="left"/>
            </w:pPr>
            <w:r>
              <w:t xml:space="preserve">Flat fee</w:t>
            </w:r>
          </w:p>
        </w:tc>
        <w:tc>
          <w:tcPr/>
          <w:p>
            <w:pPr>
              <w:pStyle w:val="Compact"/>
              <w:jc w:val="left"/>
            </w:pPr>
            <w:r>
              <w:t xml:space="preserve">4,200.00</w:t>
            </w:r>
          </w:p>
        </w:tc>
        <w:tc>
          <w:tcPr/>
          <w:p>
            <w:pPr>
              <w:pStyle w:val="Compact"/>
              <w:jc w:val="left"/>
            </w:pPr>
            <w:r>
              <w:t xml:space="preserve">Per diem included</w:t>
            </w:r>
          </w:p>
        </w:tc>
      </w:tr>
      <w:tr>
        <w:tc>
          <w:tcPr/>
          <w:p>
            <w:pPr>
              <w:pStyle w:val="Compact"/>
              <w:jc w:val="left"/>
            </w:pPr>
            <w:r>
              <w:t xml:space="preserve">2.7</w:t>
            </w:r>
          </w:p>
        </w:tc>
        <w:tc>
          <w:tcPr/>
          <w:p>
            <w:pPr>
              <w:pStyle w:val="Compact"/>
              <w:jc w:val="left"/>
            </w:pPr>
            <w:r>
              <w:t xml:space="preserve">Professional indemnity insurance and mandatory OIC registration fees for the Auditor engagement in Italy Naples.</w:t>
            </w:r>
          </w:p>
        </w:tc>
        <w:tc>
          <w:tcPr/>
          <w:p>
            <w:pPr>
              <w:pStyle w:val="Compact"/>
              <w:jc w:val="left"/>
            </w:pPr>
            <w:r>
              <w:t xml:space="preserve">Annual</w:t>
            </w:r>
          </w:p>
        </w:tc>
        <w:tc>
          <w:tcPr/>
          <w:p>
            <w:pPr>
              <w:pStyle w:val="Compact"/>
              <w:jc w:val="left"/>
            </w:pPr>
            <w:r>
              <w:t xml:space="preserve">Flat fee</w:t>
            </w:r>
          </w:p>
        </w:tc>
        <w:tc>
          <w:tcPr/>
          <w:p>
            <w:pPr>
              <w:pStyle w:val="Compact"/>
              <w:jc w:val="left"/>
            </w:pPr>
            <w:r>
              <w:t xml:space="preserve">2,850.00</w:t>
            </w:r>
          </w:p>
        </w:tc>
        <w:tc>
          <w:tcPr/>
          <w:p>
            <w:pPr>
              <w:pStyle w:val="Compact"/>
              <w:jc w:val="left"/>
            </w:pPr>
            <w:r>
              <w:t xml:space="preserve">Non-recoverable</w:t>
            </w:r>
          </w:p>
        </w:tc>
      </w:tr>
      <w:tr>
        <w:tc>
          <w:tcPr>
            <w:gridSpan w:val="4"/>
          </w:tcPr>
          <w:p>
            <w:pPr>
              <w:pStyle w:val="Compact"/>
              <w:jc w:val="left"/>
            </w:pPr>
            <w:r>
              <w:t xml:space="preserve">TOTAL ESTIMATED FEE (excl. VAT)</w:t>
            </w:r>
          </w:p>
        </w:tc>
        <w:tc>
          <w:tcPr/>
          <w:p>
            <w:pPr>
              <w:pStyle w:val="Compact"/>
              <w:jc w:val="left"/>
            </w:pPr>
            <w:r>
              <w:t xml:space="preserve">99,800.00</w:t>
            </w:r>
          </w:p>
        </w:tc>
        <w:tc>
          <w:tcPr/>
          <w:p>
            <w:pPr>
              <w:pStyle w:val="Compact"/>
            </w:pPr>
          </w:p>
        </w:tc>
      </w:tr>
      <w:tr>
        <w:tc>
          <w:tcPr>
            <w:gridSpan w:val="4"/>
          </w:tcPr>
          <w:p>
            <w:pPr>
              <w:pStyle w:val="Compact"/>
              <w:jc w:val="left"/>
            </w:pPr>
            <w:r>
              <w:t xml:space="preserve">VAT (22% – Italian standard rate)</w:t>
            </w:r>
          </w:p>
        </w:tc>
        <w:tc>
          <w:tcPr/>
          <w:p>
            <w:pPr>
              <w:pStyle w:val="Compact"/>
              <w:jc w:val="left"/>
            </w:pPr>
            <w:r>
              <w:t xml:space="preserve">21,956.00</w:t>
            </w:r>
          </w:p>
        </w:tc>
        <w:tc>
          <w:tcPr/>
          <w:p>
            <w:pPr>
              <w:pStyle w:val="Compact"/>
            </w:pPr>
          </w:p>
        </w:tc>
      </w:tr>
      <w:tr>
        <w:tc>
          <w:tcPr>
            <w:gridSpan w:val="4"/>
          </w:tcPr>
          <w:p>
            <w:pPr>
              <w:pStyle w:val="Compact"/>
              <w:jc w:val="left"/>
            </w:pPr>
            <w:r>
              <w:t xml:space="preserve">GRAND TOTAL (incl. VAT)</w:t>
            </w:r>
          </w:p>
        </w:tc>
        <w:tc>
          <w:tcPr/>
          <w:p>
            <w:pPr>
              <w:pStyle w:val="Compact"/>
              <w:jc w:val="left"/>
            </w:pPr>
            <w:r>
              <w:t xml:space="preserve">121,756.00</w:t>
            </w:r>
          </w:p>
        </w:tc>
        <w:tc>
          <w:tcPr/>
          <w:p>
            <w:pPr>
              <w:pStyle w:val="Compact"/>
            </w:pPr>
          </w:p>
        </w:tc>
      </w:tr>
    </w:tbl>
    <w:bookmarkEnd w:id="24"/>
    <w:bookmarkStart w:id="25" w:name="assumptions-and-exclusions"/>
    <w:p>
      <w:pPr>
        <w:pStyle w:val="Heading2"/>
      </w:pPr>
      <w:r>
        <w:t xml:space="preserve">3. Assumptions and Exclusions</w:t>
      </w:r>
    </w:p>
    <w:p>
      <w:pPr>
        <w:pStyle w:val="FirstParagraph"/>
      </w:pPr>
      <w:r>
        <w:t xml:space="preserve">This</w:t>
      </w:r>
      <w:r>
        <w:t xml:space="preserve"> </w:t>
      </w:r>
      <w:r>
        <w:t xml:space="preserve">Quotation Estimate</w:t>
      </w:r>
      <w:r>
        <w:t xml:space="preserve"> </w:t>
      </w:r>
      <w:r>
        <w:t xml:space="preserve">is based on the following assumptions: (a) the client's accounting records are maintained in accordance with Italian GAAP (Principi Contabili Italiani); (b) the</w:t>
      </w:r>
      <w:r>
        <w:t xml:space="preserve"> </w:t>
      </w:r>
      <w:r>
        <w:t xml:space="preserve">Auditor</w:t>
      </w:r>
      <w:r>
        <w:t xml:space="preserve"> </w:t>
      </w:r>
      <w:r>
        <w:t xml:space="preserve">will have unrestricted access to all books, records, personnel, and physical assets located in Naples and the Campania region; (c) the scope does not include forensic investigation, tax representation before the Corte di Giustizia Amministrativa, or valuation services for intangible assets. Any additional work requested beyond the scope described in Section 2 will be subject to a supplementary Quotation Estimate issued prior to commencement.</w:t>
      </w:r>
    </w:p>
    <w:bookmarkEnd w:id="25"/>
    <w:bookmarkStart w:id="26" w:name="payment-terms"/>
    <w:p>
      <w:pPr>
        <w:pStyle w:val="Heading2"/>
      </w:pPr>
      <w:r>
        <w:t xml:space="preserve">4. Payment Terms</w:t>
      </w:r>
    </w:p>
    <w:p>
      <w:pPr>
        <w:pStyle w:val="FirstParagraph"/>
      </w:pPr>
      <w:r>
        <w:t xml:space="preserve">Payment for the</w:t>
      </w:r>
      <w:r>
        <w:t xml:space="preserve"> </w:t>
      </w:r>
      <w:r>
        <w:t xml:space="preserve">Auditor</w:t>
      </w:r>
      <w:r>
        <w:t xml:space="preserve"> </w:t>
      </w:r>
      <w:r>
        <w:t xml:space="preserve">services outlined in this Quotation Estimate shall be made as follows: 30% upon execution of the engagement letter; 40% upon completion of substantive fieldwork (end of week 8); 30% upon delivery of the final Auditor's report. All invoices are payable within 30 days of the invoice date via bank transfer to the account of Meridional Audit &amp; Advisory S.r.l., IBAN IT60 X054 2811 1000 0001 2345 678, BIC BLOPIT22. Late payments shall accrue interest at the rate prescribed by Article 634 of the Italian Civil Code.</w:t>
      </w:r>
    </w:p>
    <w:bookmarkEnd w:id="26"/>
    <w:bookmarkStart w:id="27"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Upon expiry, all rates and availability must be reconfirmed in writing.</w:t>
      </w:r>
    </w:p>
    <w:p>
      <w:pPr>
        <w:numPr>
          <w:ilvl w:val="0"/>
          <w:numId w:val="1001"/>
        </w:numPr>
        <w:pStyle w:val="Compact"/>
      </w:pPr>
      <w:r>
        <w:t xml:space="preserve">The</w:t>
      </w:r>
      <w:r>
        <w:t xml:space="preserve"> </w:t>
      </w:r>
      <w:r>
        <w:t xml:space="preserve">Auditor</w:t>
      </w:r>
      <w:r>
        <w:t xml:space="preserve"> </w:t>
      </w:r>
      <w:r>
        <w:t xml:space="preserve">shall maintain strict professional independence and confidentiality in accordance with the Code of Ethics of the OIC and the professional secrecy obligations under Italian law (Art. 622, Codice Penale).</w:t>
      </w:r>
    </w:p>
    <w:p>
      <w:pPr>
        <w:numPr>
          <w:ilvl w:val="0"/>
          <w:numId w:val="1001"/>
        </w:numPr>
        <w:pStyle w:val="Compact"/>
      </w:pPr>
      <w:r>
        <w:t xml:space="preserve">All work product, including drafts of the Auditor's report, shall remain the exclusive property of the client upon full payment. The</w:t>
      </w:r>
      <w:r>
        <w:t xml:space="preserve"> </w:t>
      </w:r>
      <w:r>
        <w:t xml:space="preserve">Auditor</w:t>
      </w:r>
      <w:r>
        <w:t xml:space="preserve"> </w:t>
      </w:r>
      <w:r>
        <w:t xml:space="preserve">retains the right to reference the engagement in anonymised professional publications.</w:t>
      </w:r>
    </w:p>
    <w:p>
      <w:pPr>
        <w:numPr>
          <w:ilvl w:val="0"/>
          <w:numId w:val="1001"/>
        </w:numPr>
        <w:pStyle w:val="Compact"/>
      </w:pPr>
      <w:r>
        <w:t xml:space="preserve">Disputes arising from this Quotation Estimate or the subsequent engagement shall be resolved by the competent courts of Naples, Italy, in accordance with Italian procedural law.</w:t>
      </w:r>
    </w:p>
    <w:p>
      <w:pPr>
        <w:numPr>
          <w:ilvl w:val="0"/>
          <w:numId w:val="1001"/>
        </w:numPr>
        <w:pStyle w:val="Compact"/>
      </w:pPr>
      <w:r>
        <w:t xml:space="preserve">This Quotation Estimate does not constitute a binding contract until both parties have executed the formal Engagement Letter (Contratto di Prestazione di Servizi) referencing this document.</w:t>
      </w:r>
    </w:p>
    <w:p>
      <w:pPr>
        <w:numPr>
          <w:ilvl w:val="0"/>
          <w:numId w:val="1001"/>
        </w:numPr>
        <w:pStyle w:val="Compact"/>
      </w:pPr>
      <w:r>
        <w:t xml:space="preserve">The</w:t>
      </w:r>
      <w:r>
        <w:t xml:space="preserve"> </w:t>
      </w:r>
      <w:r>
        <w:t xml:space="preserve">Auditor</w:t>
      </w:r>
      <w:r>
        <w:t xml:space="preserve"> </w:t>
      </w:r>
      <w:r>
        <w:t xml:space="preserve">reserves the right to withdraw from the engagement if material misstatements or fraud are identified and the client refuses to take corrective action, in which case a pro-rata fee for work performed to date shall be due.</w:t>
      </w:r>
    </w:p>
    <w:bookmarkEnd w:id="27"/>
    <w:bookmarkStart w:id="28"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set forth herein for the</w:t>
      </w:r>
      <w:r>
        <w:t xml:space="preserve"> </w:t>
      </w:r>
      <w:r>
        <w:t xml:space="preserve">Auditor</w:t>
      </w:r>
      <w:r>
        <w:t xml:space="preserve"> </w:t>
      </w:r>
      <w:r>
        <w:t xml:space="preserve">engagement in</w:t>
      </w:r>
      <w:r>
        <w:t xml:space="preserve"> </w:t>
      </w:r>
      <w:r>
        <w:t xml:space="preserve">Italy Naples</w:t>
      </w:r>
      <w:r>
        <w:t xml:space="preserve">. This acceptance shall be formalised through the execution of a separate Engagement Letter within fifteen (15) business days of the signature date.</w:t>
      </w:r>
    </w:p>
    <w:p>
      <w:pPr>
        <w:pStyle w:val="BodyText"/>
      </w:pPr>
      <w:r>
        <w:rPr>
          <w:bCs/>
          <w:b/>
        </w:rPr>
        <w:t xml:space="preserve">For Meridional Audit &amp; Advisory S.r.l.</w:t>
      </w:r>
    </w:p>
    <w:p>
      <w:pPr>
        <w:pStyle w:val="BodyText"/>
      </w:pPr>
      <w:r>
        <w:t xml:space="preserve">Dott. Marco Esposito</w:t>
      </w:r>
      <w:r>
        <w:br/>
      </w:r>
      <w:r>
        <w:t xml:space="preserve">Lead Auditor &amp; Managing Partner</w:t>
      </w:r>
      <w:r>
        <w:br/>
      </w:r>
      <w:r>
        <w:t xml:space="preserve">Date: _______________</w:t>
      </w:r>
    </w:p>
    <w:p>
      <w:pPr>
        <w:pStyle w:val="BodyText"/>
      </w:pPr>
      <w:r>
        <w:rPr>
          <w:bCs/>
          <w:b/>
        </w:rPr>
        <w:t xml:space="preserve">For the Client</w:t>
      </w:r>
    </w:p>
    <w:p>
      <w:pPr>
        <w:pStyle w:val="BodyText"/>
      </w:pPr>
      <w:r>
        <w:t xml:space="preserve">[Authorised Signatory Name]</w:t>
      </w:r>
      <w:r>
        <w:br/>
      </w:r>
      <w:r>
        <w:t xml:space="preserve">[Title / Position]</w:t>
      </w:r>
      <w:r>
        <w:br/>
      </w:r>
      <w:r>
        <w:t xml:space="preserve">Date: _______________</w:t>
      </w:r>
    </w:p>
    <w:p>
      <w:pPr>
        <w:pStyle w:val="BodyText"/>
      </w:pPr>
      <w:r>
        <w:t xml:space="preserve">Meridional Audit &amp; Advisory S.r.l. — Via Toledo 142, 80132 Naples (NA), Italy — P.IVA IT02847160634 — REA NA-1128457</w:t>
      </w:r>
      <w:r>
        <w:br/>
      </w:r>
      <w:r>
        <w:t xml:space="preserve">This Quotation Estimate is a confidential commercial document intended solely for the addressee. Unauthorised reproduction or distribution is prohibited under Italian Law No. 633/1941 (Copyright Act).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Italy Naples</dc:title>
  <dc:creator/>
  <dc:language>en</dc:language>
  <cp:keywords/>
  <dcterms:created xsi:type="dcterms:W3CDTF">2026-10-10T04:03:26Z</dcterms:created>
  <dcterms:modified xsi:type="dcterms:W3CDTF">2026-10-10T04:03:26Z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