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Japan</w:t>
      </w:r>
      <w:r>
        <w:t xml:space="preserve"> </w:t>
      </w:r>
      <w:r>
        <w:t xml:space="preserve">Tokyo</w:t>
      </w:r>
    </w:p>
    <w:bookmarkStart w:id="21" w:name="quotation-estimate"/>
    <w:p>
      <w:pPr>
        <w:pStyle w:val="Heading1"/>
      </w:pPr>
      <w:r>
        <w:t xml:space="preserve">QUOTATION ESTIMATE</w:t>
      </w:r>
    </w:p>
    <w:bookmarkStart w:id="20" w:name="X06878c6697a642a8c305a3bee187e365cbf6b4e"/>
    <w:p>
      <w:pPr>
        <w:pStyle w:val="Heading2"/>
      </w:pPr>
      <w:r>
        <w:t xml:space="preserve">Professional Auditor Services — Japan Tokyo</w:t>
      </w:r>
    </w:p>
    <w:p>
      <w:pPr>
        <w:pStyle w:val="FirstParagraph"/>
      </w:pPr>
      <w:r>
        <w:t xml:space="preserve">Ref: QT-2025-TKY-0472</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QT-2025-TKY-0472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Service Location</w:t>
            </w:r>
          </w:p>
        </w:tc>
        <w:tc>
          <w:tcPr>
            <w:gridSpan w:val="3"/>
          </w:tcPr>
          <w:p>
            <w:pPr>
              <w:pStyle w:val="Compact"/>
              <w:jc w:val="left"/>
            </w:pPr>
            <w:r>
              <w:t xml:space="preserve">Chiyoda-ku, Tokyo, Japan — Primary Office: 2-7-1 Nihonbashi, Chiyoda-ku, Tokyo 103-0027, Japan</w:t>
            </w:r>
          </w:p>
        </w:tc>
      </w:tr>
      <w:tr>
        <w:tc>
          <w:tcPr/>
          <w:p>
            <w:pPr>
              <w:pStyle w:val="Compact"/>
              <w:jc w:val="left"/>
            </w:pPr>
            <w:r>
              <w:t xml:space="preserve">Prepared By</w:t>
            </w:r>
          </w:p>
        </w:tc>
        <w:tc>
          <w:tcPr/>
          <w:p>
            <w:pPr>
              <w:pStyle w:val="Compact"/>
              <w:jc w:val="left"/>
            </w:pPr>
            <w:r>
              <w:t xml:space="preserve">Tokyo Audit &amp; Assurance Partners Co., Ltd.</w:t>
            </w:r>
          </w:p>
        </w:tc>
        <w:tc>
          <w:tcPr/>
          <w:p>
            <w:pPr>
              <w:pStyle w:val="Compact"/>
              <w:jc w:val="left"/>
            </w:pPr>
            <w:r>
              <w:t xml:space="preserve">Contact</w:t>
            </w:r>
          </w:p>
        </w:tc>
        <w:tc>
          <w:tcPr/>
          <w:p>
            <w:pPr>
              <w:pStyle w:val="Compact"/>
              <w:jc w:val="left"/>
            </w:pPr>
            <w:r>
              <w:t xml:space="preserve">audit@tokyo-audit-partners.jp | +81-3-5555-0198</w:t>
            </w:r>
          </w:p>
        </w:tc>
      </w:tr>
      <w:tr>
        <w:tc>
          <w:tcPr/>
          <w:p>
            <w:pPr>
              <w:pStyle w:val="Compact"/>
              <w:jc w:val="left"/>
            </w:pPr>
            <w:r>
              <w:t xml:space="preserve">Prepared For</w:t>
            </w:r>
          </w:p>
        </w:tc>
        <w:tc>
          <w:tcPr/>
          <w:p>
            <w:pPr>
              <w:pStyle w:val="Compact"/>
              <w:jc w:val="left"/>
            </w:pPr>
            <w:r>
              <w:t xml:space="preserve">Client Name / Company (Japan Tokyo Operations)</w:t>
            </w:r>
          </w:p>
        </w:tc>
        <w:tc>
          <w:tcPr/>
          <w:p>
            <w:pPr>
              <w:pStyle w:val="Compact"/>
              <w:jc w:val="left"/>
            </w:pPr>
            <w:r>
              <w:t xml:space="preserve">Client Address</w:t>
            </w:r>
          </w:p>
        </w:tc>
        <w:tc>
          <w:tcPr/>
          <w:p>
            <w:pPr>
              <w:pStyle w:val="Compact"/>
              <w:jc w:val="left"/>
            </w:pPr>
            <w:r>
              <w:t xml:space="preserve">Minato-ku, Tokyo, Japan</w:t>
            </w:r>
          </w:p>
        </w:tc>
      </w:tr>
    </w:tbl>
    <w:bookmarkStart w:id="22" w:name="purpose-of-this-quotation-estimate"/>
    <w:p>
      <w:pPr>
        <w:pStyle w:val="Heading3"/>
      </w:pPr>
      <w:r>
        <w:t xml:space="preserve">1. Purpose of This Quotation Estimate</w:t>
      </w:r>
    </w:p>
    <w:p>
      <w:pPr>
        <w:pStyle w:val="FirstParagraph"/>
      </w:pPr>
      <w:r>
        <w:t xml:space="preserve">This Quotation Estimate is issued by Tokyo Audit &amp; Assurance Partners Co., Ltd. (hereinafter referred to as "the Auditor") to provide a comprehensive and itemised cost breakdown for the engagement of professional Auditor services to be performed within the metropolitan area of Japan Tokyo. This document serves as a formal Quotation Estimate outlining the scope, deliverables, timelines, and associated fees for the Auditor engagement. All pricing presented herein is specific to operations conducted in Japan Tokyo and reflects the local regulatory environment, labour costs, and professional standards applicable to the Tokyo financial district and surrounding wards.</w:t>
      </w:r>
    </w:p>
    <w:bookmarkEnd w:id="22"/>
    <w:bookmarkStart w:id="23" w:name="scope-of-auditor-services-in-japan-tokyo"/>
    <w:p>
      <w:pPr>
        <w:pStyle w:val="Heading3"/>
      </w:pPr>
      <w:r>
        <w:t xml:space="preserve">2. Scope of Auditor Services in Japan Tokyo</w:t>
      </w:r>
    </w:p>
    <w:p>
      <w:pPr>
        <w:pStyle w:val="FirstParagraph"/>
      </w:pPr>
      <w:r>
        <w:t xml:space="preserve">The Auditor will perform the following services as part of this Quotation Estimate engagement, all conducted in compliance with the Japanese Certified Public Accountants Act (Kaikeishi-ho), the Financial Instruments and Exchange Act, and the auditing standards issued by the Japanese Institute of Certified Public Accountants (JICPA):</w:t>
      </w:r>
    </w:p>
    <w:p>
      <w:pPr>
        <w:numPr>
          <w:ilvl w:val="0"/>
          <w:numId w:val="1001"/>
        </w:numPr>
        <w:pStyle w:val="Compact"/>
      </w:pPr>
      <w:r>
        <w:rPr>
          <w:bCs/>
          <w:b/>
        </w:rPr>
        <w:t xml:space="preserve">Statutory Financial Audit:</w:t>
      </w:r>
      <w:r>
        <w:t xml:space="preserve"> </w:t>
      </w:r>
      <w:r>
        <w:t xml:space="preserve">Full-scope audit of the annual financial statements for the fiscal year ending 31 March 2026, conducted at the Auditor's principal office in Chiyoda-ku, Japan Tokyo, and at the client's registered premises in Minato-ku, Tokyo.</w:t>
      </w:r>
    </w:p>
    <w:p>
      <w:pPr>
        <w:numPr>
          <w:ilvl w:val="0"/>
          <w:numId w:val="1001"/>
        </w:numPr>
        <w:pStyle w:val="Compact"/>
      </w:pPr>
      <w:r>
        <w:rPr>
          <w:bCs/>
          <w:b/>
        </w:rPr>
        <w:t xml:space="preserve">Internal Control Assessment:</w:t>
      </w:r>
      <w:r>
        <w:t xml:space="preserve"> </w:t>
      </w:r>
      <w:r>
        <w:t xml:space="preserve">Evaluation of the client's internal control framework over financial reporting, including IT general controls and application-level controls relevant to systems hosted in Japan Tokyo data centres.</w:t>
      </w:r>
    </w:p>
    <w:p>
      <w:pPr>
        <w:numPr>
          <w:ilvl w:val="0"/>
          <w:numId w:val="1001"/>
        </w:numPr>
        <w:pStyle w:val="Compact"/>
      </w:pPr>
      <w:r>
        <w:rPr>
          <w:bCs/>
          <w:b/>
        </w:rPr>
        <w:t xml:space="preserve">Compliance Review:</w:t>
      </w:r>
      <w:r>
        <w:t xml:space="preserve"> </w:t>
      </w:r>
      <w:r>
        <w:t xml:space="preserve">Verification of adherence to Japanese tax regulations (National Tax Agency, Tokyo Regional Tax Office), corporate governance requirements under the Companies Act of Japan, and applicable local ordinances of the Tokyo Metropolitan Government.</w:t>
      </w:r>
    </w:p>
    <w:p>
      <w:pPr>
        <w:numPr>
          <w:ilvl w:val="0"/>
          <w:numId w:val="1001"/>
        </w:numPr>
        <w:pStyle w:val="Compact"/>
      </w:pPr>
      <w:r>
        <w:rPr>
          <w:bCs/>
          <w:b/>
        </w:rPr>
        <w:t xml:space="preserve">IFRS / J-GAAP Reconciliation:</w:t>
      </w:r>
      <w:r>
        <w:t xml:space="preserve"> </w:t>
      </w:r>
      <w:r>
        <w:t xml:space="preserve">Preparation of a reconciliation schedule between Japanese Generally Accepted Accounting Principles (J-GAAP) and International Financial Reporting Standards (IFRS) for the client's consolidated reporting.</w:t>
      </w:r>
    </w:p>
    <w:p>
      <w:pPr>
        <w:numPr>
          <w:ilvl w:val="0"/>
          <w:numId w:val="1001"/>
        </w:numPr>
        <w:pStyle w:val="Compact"/>
      </w:pPr>
      <w:r>
        <w:rPr>
          <w:bCs/>
          <w:b/>
        </w:rPr>
        <w:t xml:space="preserve">Management Letter:</w:t>
      </w:r>
      <w:r>
        <w:t xml:space="preserve"> </w:t>
      </w:r>
      <w:r>
        <w:t xml:space="preserve">Issuance of a detailed management letter identifying control deficiencies, risk observations, and recommendations for improvement specific to the Japan Tokyo operational context.</w:t>
      </w:r>
    </w:p>
    <w:p>
      <w:pPr>
        <w:numPr>
          <w:ilvl w:val="0"/>
          <w:numId w:val="1001"/>
        </w:numPr>
        <w:pStyle w:val="Compact"/>
      </w:pPr>
      <w:r>
        <w:rPr>
          <w:bCs/>
          <w:b/>
        </w:rPr>
        <w:t xml:space="preserve">Board of Directors Presentation:</w:t>
      </w:r>
      <w:r>
        <w:t xml:space="preserve"> </w:t>
      </w:r>
      <w:r>
        <w:t xml:space="preserve">A formal presentation of audit findings to the client's Board of Directors and Audit &amp; Supervisory Committee, to be held at the Auditor's conference facilities in Japan Tokyo.</w:t>
      </w:r>
    </w:p>
    <w:bookmarkEnd w:id="23"/>
    <w:bookmarkStart w:id="24" w:name="quotation-estimate-itemised-fee-schedule"/>
    <w:p>
      <w:pPr>
        <w:pStyle w:val="Heading3"/>
      </w:pPr>
      <w:r>
        <w:t xml:space="preserve">3. Quotation Estimate — Itemised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Estimated Hours</w:t>
            </w:r>
          </w:p>
        </w:tc>
        <w:tc>
          <w:tcPr/>
          <w:p>
            <w:pPr>
              <w:pStyle w:val="Compact"/>
              <w:jc w:val="left"/>
            </w:pPr>
            <w:r>
              <w:t xml:space="preserve">Rate (JPY/hr)</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Statutory Financial Audit — Japan Tokyo (Planning, Fieldwork, Reporting)</w:t>
            </w:r>
          </w:p>
        </w:tc>
        <w:tc>
          <w:tcPr/>
          <w:p>
            <w:pPr>
              <w:pStyle w:val="Compact"/>
              <w:jc w:val="left"/>
            </w:pPr>
            <w:r>
              <w:t xml:space="preserve">320</w:t>
            </w:r>
          </w:p>
        </w:tc>
        <w:tc>
          <w:tcPr/>
          <w:p>
            <w:pPr>
              <w:pStyle w:val="Compact"/>
              <w:jc w:val="left"/>
            </w:pPr>
            <w:r>
              <w:t xml:space="preserve">28,000</w:t>
            </w:r>
          </w:p>
        </w:tc>
        <w:tc>
          <w:tcPr/>
          <w:p>
            <w:pPr>
              <w:pStyle w:val="Compact"/>
              <w:jc w:val="left"/>
            </w:pPr>
            <w:r>
              <w:t xml:space="preserve">8,960,000</w:t>
            </w:r>
          </w:p>
        </w:tc>
      </w:tr>
      <w:tr>
        <w:tc>
          <w:tcPr/>
          <w:p>
            <w:pPr>
              <w:pStyle w:val="Compact"/>
              <w:jc w:val="left"/>
            </w:pPr>
            <w:r>
              <w:t xml:space="preserve">2</w:t>
            </w:r>
          </w:p>
        </w:tc>
        <w:tc>
          <w:tcPr/>
          <w:p>
            <w:pPr>
              <w:pStyle w:val="Compact"/>
              <w:jc w:val="left"/>
            </w:pPr>
            <w:r>
              <w:t xml:space="preserve">Internal Control Assessment &amp; IT Audit (Tokyo-based systems)</w:t>
            </w:r>
          </w:p>
        </w:tc>
        <w:tc>
          <w:tcPr/>
          <w:p>
            <w:pPr>
              <w:pStyle w:val="Compact"/>
              <w:jc w:val="left"/>
            </w:pPr>
            <w:r>
              <w:t xml:space="preserve">160</w:t>
            </w:r>
          </w:p>
        </w:tc>
        <w:tc>
          <w:tcPr/>
          <w:p>
            <w:pPr>
              <w:pStyle w:val="Compact"/>
              <w:jc w:val="left"/>
            </w:pPr>
            <w:r>
              <w:t xml:space="preserve">32,000</w:t>
            </w:r>
          </w:p>
        </w:tc>
        <w:tc>
          <w:tcPr/>
          <w:p>
            <w:pPr>
              <w:pStyle w:val="Compact"/>
              <w:jc w:val="left"/>
            </w:pPr>
            <w:r>
              <w:t xml:space="preserve">5,120,000</w:t>
            </w:r>
          </w:p>
        </w:tc>
      </w:tr>
      <w:tr>
        <w:tc>
          <w:tcPr/>
          <w:p>
            <w:pPr>
              <w:pStyle w:val="Compact"/>
              <w:jc w:val="left"/>
            </w:pPr>
            <w:r>
              <w:t xml:space="preserve">3</w:t>
            </w:r>
          </w:p>
        </w:tc>
        <w:tc>
          <w:tcPr/>
          <w:p>
            <w:pPr>
              <w:pStyle w:val="Compact"/>
              <w:jc w:val="left"/>
            </w:pPr>
            <w:r>
              <w:t xml:space="preserve">Compliance Review — Japanese Tax &amp; Corporate Governance</w:t>
            </w:r>
          </w:p>
        </w:tc>
        <w:tc>
          <w:tcPr/>
          <w:p>
            <w:pPr>
              <w:pStyle w:val="Compact"/>
              <w:jc w:val="left"/>
            </w:pPr>
            <w:r>
              <w:t xml:space="preserve">96</w:t>
            </w:r>
          </w:p>
        </w:tc>
        <w:tc>
          <w:tcPr/>
          <w:p>
            <w:pPr>
              <w:pStyle w:val="Compact"/>
              <w:jc w:val="left"/>
            </w:pPr>
            <w:r>
              <w:t xml:space="preserve">26,000</w:t>
            </w:r>
          </w:p>
        </w:tc>
        <w:tc>
          <w:tcPr/>
          <w:p>
            <w:pPr>
              <w:pStyle w:val="Compact"/>
              <w:jc w:val="left"/>
            </w:pPr>
            <w:r>
              <w:t xml:space="preserve">2,496,000</w:t>
            </w:r>
          </w:p>
        </w:tc>
      </w:tr>
      <w:tr>
        <w:tc>
          <w:tcPr/>
          <w:p>
            <w:pPr>
              <w:pStyle w:val="Compact"/>
              <w:jc w:val="left"/>
            </w:pPr>
            <w:r>
              <w:t xml:space="preserve">4</w:t>
            </w:r>
          </w:p>
        </w:tc>
        <w:tc>
          <w:tcPr/>
          <w:p>
            <w:pPr>
              <w:pStyle w:val="Compact"/>
              <w:jc w:val="left"/>
            </w:pPr>
            <w:r>
              <w:t xml:space="preserve">IFRS / J-GAAP Reconciliation &amp; Consolidation Support</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Management Letter Preparation &amp; Board Presentation (Japan Tokyo)</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Travel, Accommodation &amp; Local Expenses within Japan Tokyo</w:t>
            </w:r>
          </w:p>
        </w:tc>
        <w:tc>
          <w:tcPr>
            <w:gridSpan w:val="2"/>
          </w:tcPr>
          <w:p>
            <w:pPr>
              <w:pStyle w:val="Compact"/>
              <w:jc w:val="left"/>
            </w:pPr>
            <w:r>
              <w:t xml:space="preserve">Flat Fee</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Professional Indemnity Insurance &amp; Regulatory Fees (JICPA, Tokyo CPA Board)</w:t>
            </w:r>
          </w:p>
        </w:tc>
        <w:tc>
          <w:tcPr>
            <w:gridSpan w:val="2"/>
          </w:tcPr>
          <w:p>
            <w:pPr>
              <w:pStyle w:val="Compact"/>
              <w:jc w:val="left"/>
            </w:pPr>
            <w:r>
              <w:t xml:space="preserve">Flat Fee</w:t>
            </w:r>
          </w:p>
        </w:tc>
        <w:tc>
          <w:tcPr/>
          <w:p>
            <w:pPr>
              <w:pStyle w:val="Compact"/>
              <w:jc w:val="left"/>
            </w:pPr>
            <w:r>
              <w:t xml:space="preserve">320,000</w:t>
            </w:r>
          </w:p>
        </w:tc>
      </w:tr>
      <w:tr>
        <w:tc>
          <w:tcPr>
            <w:gridSpan w:val="4"/>
          </w:tcPr>
          <w:p>
            <w:pPr>
              <w:pStyle w:val="Compact"/>
              <w:jc w:val="right"/>
            </w:pPr>
            <w:r>
              <w:t xml:space="preserve">Total Quotation Estimate (before tax)</w:t>
            </w:r>
          </w:p>
        </w:tc>
        <w:tc>
          <w:tcPr/>
          <w:p>
            <w:pPr>
              <w:pStyle w:val="Compact"/>
              <w:jc w:val="left"/>
            </w:pPr>
            <w:r>
              <w:t xml:space="preserve">21,146,000</w:t>
            </w:r>
          </w:p>
        </w:tc>
      </w:tr>
      <w:tr>
        <w:tc>
          <w:tcPr>
            <w:gridSpan w:val="4"/>
          </w:tcPr>
          <w:p>
            <w:pPr>
              <w:pStyle w:val="Compact"/>
              <w:jc w:val="right"/>
            </w:pPr>
            <w:r>
              <w:t xml:space="preserve">Consumption Tax (10% — Japan Tokyo)</w:t>
            </w:r>
          </w:p>
        </w:tc>
        <w:tc>
          <w:tcPr/>
          <w:p>
            <w:pPr>
              <w:pStyle w:val="Compact"/>
              <w:jc w:val="left"/>
            </w:pPr>
            <w:r>
              <w:t xml:space="preserve">2,114,600</w:t>
            </w:r>
          </w:p>
        </w:tc>
      </w:tr>
      <w:tr>
        <w:tc>
          <w:tcPr>
            <w:gridSpan w:val="4"/>
          </w:tcPr>
          <w:p>
            <w:pPr>
              <w:pStyle w:val="Compact"/>
              <w:jc w:val="right"/>
            </w:pPr>
            <w:r>
              <w:t xml:space="preserve">GRAND TOTAL (JPY)</w:t>
            </w:r>
          </w:p>
        </w:tc>
        <w:tc>
          <w:tcPr/>
          <w:p>
            <w:pPr>
              <w:pStyle w:val="Compact"/>
              <w:jc w:val="left"/>
            </w:pPr>
            <w:r>
              <w:t xml:space="preserve">23,260,600</w:t>
            </w:r>
          </w:p>
        </w:tc>
      </w:tr>
    </w:tbl>
    <w:bookmarkEnd w:id="24"/>
    <w:bookmarkStart w:id="25" w:name="X985eb999f0cfcda5f1af1a675bf0b7c2e0a6c64"/>
    <w:p>
      <w:pPr>
        <w:pStyle w:val="Heading3"/>
      </w:pPr>
      <w:r>
        <w:t xml:space="preserve">4. Terms and Conditions of This Quotation Estimate</w:t>
      </w:r>
    </w:p>
    <w:p>
      <w:pPr>
        <w:numPr>
          <w:ilvl w:val="0"/>
          <w:numId w:val="1002"/>
        </w:numPr>
        <w:pStyle w:val="Compact"/>
      </w:pPr>
      <w:r>
        <w:t xml:space="preserve">This Quotation Estimate is valid for a period of ninety (90) days from the date of issue. Upon expiry, the Auditor reserves the right to revise fees to reflect current market conditions in Japan Tokyo.</w:t>
      </w:r>
    </w:p>
    <w:p>
      <w:pPr>
        <w:numPr>
          <w:ilvl w:val="0"/>
          <w:numId w:val="1002"/>
        </w:numPr>
        <w:pStyle w:val="Compact"/>
      </w:pPr>
      <w:r>
        <w:t xml:space="preserve">Payment terms: 40% upon execution of the engagement letter, 40% upon completion of fieldwork, and 20% upon delivery of the final Auditor's report. All payments shall be made in Japanese Yen (JPY) via bank transfer to the Auditor's account at a financial institution registered in Japan Tokyo.</w:t>
      </w:r>
    </w:p>
    <w:p>
      <w:pPr>
        <w:numPr>
          <w:ilvl w:val="0"/>
          <w:numId w:val="1002"/>
        </w:numPr>
        <w:pStyle w:val="Compact"/>
      </w:pPr>
      <w:r>
        <w:t xml:space="preserve">The Auditor shall maintain strict confidentiality in accordance with the Japanese Personal Information Protection Act (APPI) and the professional secrecy obligations under the Certified Public Accountants Act. All working papers and data processed in Japan Tokyo shall be stored on servers located within Japan.</w:t>
      </w:r>
    </w:p>
    <w:p>
      <w:pPr>
        <w:numPr>
          <w:ilvl w:val="0"/>
          <w:numId w:val="1002"/>
        </w:numPr>
        <w:pStyle w:val="Compact"/>
      </w:pPr>
      <w:r>
        <w:t xml:space="preserve">Any additional services beyond the scope defined in this Quotation Estimate shall be subject to a supplementary Quotation Estimate issued by the Auditor prior to commencement of such additional work.</w:t>
      </w:r>
    </w:p>
    <w:p>
      <w:pPr>
        <w:numPr>
          <w:ilvl w:val="0"/>
          <w:numId w:val="1002"/>
        </w:numPr>
        <w:pStyle w:val="Compact"/>
      </w:pPr>
      <w:r>
        <w:t xml:space="preserve">The Auditor's liability under this engagement is limited to the total fees stated in this Quotation Estimate, in accordance with the standard terms of the Japanese Institute of Certified Public Accountants.</w:t>
      </w:r>
    </w:p>
    <w:p>
      <w:pPr>
        <w:numPr>
          <w:ilvl w:val="0"/>
          <w:numId w:val="1002"/>
        </w:numPr>
        <w:pStyle w:val="Compact"/>
      </w:pPr>
      <w:r>
        <w:t xml:space="preserve">Disputes arising from this Quotation Estimate shall be resolved through arbitration in Japan Tokyo under the rules of the Japan Commercial Arbitration Association (JCAA).</w:t>
      </w:r>
    </w:p>
    <w:p>
      <w:pPr>
        <w:numPr>
          <w:ilvl w:val="0"/>
          <w:numId w:val="1002"/>
        </w:numPr>
        <w:pStyle w:val="Compact"/>
      </w:pPr>
      <w:r>
        <w:t xml:space="preserve">This Quotation Estimate does not constitute a binding contract until a formal engagement letter is executed by both parties.</w:t>
      </w:r>
    </w:p>
    <w:bookmarkEnd w:id="25"/>
    <w:bookmarkStart w:id="26" w:name="acceptance-and-authorisation"/>
    <w:p>
      <w:pPr>
        <w:pStyle w:val="Heading3"/>
      </w:pPr>
      <w:r>
        <w:t xml:space="preserve">5. Acceptance and Authorisation</w:t>
      </w:r>
    </w:p>
    <w:p>
      <w:pPr>
        <w:pStyle w:val="FirstParagraph"/>
      </w:pPr>
      <w:r>
        <w:t xml:space="preserve">By signing below, the client acknowledges receipt of this Quotation Estimate for Auditor services in Japan Tokyo and agrees to the terms, conditions, and fee schedule set forth herein. The Auditor confirms that all services will be performed by qualified, licensed Certified Public Accountants (Kaikeishi) registered with the Japan Tokyo regional office of the JICPA.</w:t>
      </w:r>
    </w:p>
    <w:p>
      <w:pPr>
        <w:pStyle w:val="BodyText"/>
      </w:pPr>
      <w:r>
        <w:rPr>
          <w:bCs/>
          <w:b/>
        </w:rPr>
        <w:t xml:space="preserve">For and on behalf of the Auditor:</w:t>
      </w:r>
    </w:p>
    <w:p>
      <w:pPr>
        <w:pStyle w:val="BodyText"/>
      </w:pPr>
      <w:r>
        <w:t xml:space="preserve">Tokyo Audit &amp; Assurance Partners Co., Ltd.</w:t>
      </w:r>
    </w:p>
    <w:p>
      <w:pPr>
        <w:pStyle w:val="BodyText"/>
      </w:pPr>
      <w:r>
        <w:t xml:space="preserve">Name: ___________________________</w:t>
      </w:r>
      <w:r>
        <w:br/>
      </w:r>
      <w:r>
        <w:t xml:space="preserve">Title: Managing Partner, Japan Tokyo</w:t>
      </w:r>
      <w:r>
        <w:br/>
      </w:r>
      <w:r>
        <w:t xml:space="preserve">Signature: _________________________</w:t>
      </w:r>
      <w:r>
        <w:br/>
      </w:r>
      <w:r>
        <w:t xml:space="preserve">Date: _____________________________</w:t>
      </w:r>
    </w:p>
    <w:p>
      <w:pPr>
        <w:pStyle w:val="BodyText"/>
      </w:pPr>
      <w:r>
        <w:rPr>
          <w:bCs/>
          <w:b/>
        </w:rPr>
        <w:t xml:space="preserve">For and on behalf of the Client:</w:t>
      </w:r>
    </w:p>
    <w:p>
      <w:pPr>
        <w:pStyle w:val="BodyText"/>
      </w:pPr>
      <w:r>
        <w:t xml:space="preserve">Client Company Name (Japan Tokyo Operations)</w:t>
      </w:r>
    </w:p>
    <w:p>
      <w:pPr>
        <w:pStyle w:val="BodyText"/>
      </w:pPr>
      <w:r>
        <w:t xml:space="preserve">Name: ___________________________</w:t>
      </w:r>
      <w:r>
        <w:br/>
      </w:r>
      <w:r>
        <w:t xml:space="preserve">Title: ___________________________</w:t>
      </w:r>
      <w:r>
        <w:br/>
      </w:r>
      <w:r>
        <w:t xml:space="preserve">Signature: _________________________</w:t>
      </w:r>
      <w:r>
        <w:br/>
      </w:r>
      <w:r>
        <w:t xml:space="preserve">Date: _____________________________</w:t>
      </w:r>
    </w:p>
    <w:p>
      <w:pPr>
        <w:pStyle w:val="BodyText"/>
      </w:pPr>
      <w:r>
        <w:t xml:space="preserve">Tokyo Audit &amp; Assurance Partners Co., Ltd. | 2-7-1 Nihonbashi, Chiyoda-ku, Tokyo 103-0027, Japan</w:t>
      </w:r>
    </w:p>
    <w:p>
      <w:pPr>
        <w:pStyle w:val="BodyText"/>
      </w:pPr>
      <w:r>
        <w:t xml:space="preserve">Corporation Number: 2011001234567 | JICPA Registration: TKY-2019-0088</w:t>
      </w:r>
    </w:p>
    <w:p>
      <w:pPr>
        <w:pStyle w:val="BodyText"/>
      </w:pPr>
      <w:r>
        <w:t xml:space="preserve">This Quotation Estimate document is the property of the Auditor and the client. Unauthorised reproduction or distribution is prohibited under Japanese law.</w:t>
      </w:r>
    </w:p>
    <w:p>
      <w:pPr>
        <w:pStyle w:val="BodyText"/>
      </w:pPr>
      <w:r>
        <w:t xml:space="preserve">Page 1 of 1 — Quotation Estimate QT-2025-TKY-0472 — Auditor Services — Japan Tokyo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Japan Tokyo</dc:title>
  <dc:creator/>
  <dc:language>en</dc:language>
  <cp:keywords/>
  <dcterms:created xsi:type="dcterms:W3CDTF">2026-10-10T02:32:44Z</dcterms:created>
  <dcterms:modified xsi:type="dcterms:W3CDTF">2026-10-10T02:32:44Z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