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Auditor Services — Mexico, Mexico City</w:t>
      </w:r>
    </w:p>
    <w:p>
      <w:pPr>
        <w:pStyle w:val="BodyText"/>
      </w:pPr>
      <w:r>
        <w:t xml:space="preserve">Document Reference: QE-MX-2025-04782  | </w:t>
      </w:r>
      <w:r>
        <w:t xml:space="preserve"> </w:t>
      </w:r>
      <w:r>
        <w:t xml:space="preserve">VALID 30 DAYS</w:t>
      </w:r>
    </w:p>
    <w:bookmarkEnd w:id="20"/>
    <w:p>
      <w:pPr>
        <w:pStyle w:val="BodyText"/>
      </w:pPr>
      <w:r>
        <w:rPr>
          <w:bCs/>
          <w:b/>
        </w:rPr>
        <w:t xml:space="preserve">Prepared By:</w:t>
      </w:r>
      <w:r>
        <w:br/>
      </w:r>
      <w:r>
        <w:t xml:space="preserve">Delgado &amp; Asociados Auditoría S.A. de C.V.</w:t>
      </w:r>
      <w:r>
        <w:br/>
      </w:r>
      <w:r>
        <w:t xml:space="preserve">Av. Paseo de la Reforma 505, Piso 12</w:t>
      </w:r>
      <w:r>
        <w:br/>
      </w:r>
      <w:r>
        <w:t xml:space="preserve">Cuauhtémoc, Mexico City, C.P. 06600</w:t>
      </w:r>
      <w:r>
        <w:br/>
      </w:r>
      <w:r>
        <w:t xml:space="preserve">Tel: +52 (55) 5512-3456</w:t>
      </w:r>
      <w:r>
        <w:br/>
      </w:r>
      <w:r>
        <w:t xml:space="preserve">Email: quotes@delgadoauditoria.mx</w:t>
      </w:r>
    </w:p>
    <w:p>
      <w:pPr>
        <w:pStyle w:val="BodyText"/>
      </w:pPr>
      <w:r>
        <w:rPr>
          <w:bCs/>
          <w:b/>
        </w:rPr>
        <w:t xml:space="preserve">Prepared For:</w:t>
      </w:r>
      <w:r>
        <w:br/>
      </w:r>
      <w:r>
        <w:t xml:space="preserve">Grupo Industrial del Valle S.A. de C.V.</w:t>
      </w:r>
      <w:r>
        <w:br/>
      </w:r>
      <w:r>
        <w:t xml:space="preserve">Blvd. Manuel Ávila Camacho 1200</w:t>
      </w:r>
      <w:r>
        <w:br/>
      </w:r>
      <w:r>
        <w:t xml:space="preserve">Lomas Altas, Mexico City, C.P. 11950</w:t>
      </w:r>
      <w:r>
        <w:br/>
      </w:r>
      <w:r>
        <w:t xml:space="preserve">Attn: Lic. María Fernanda Torres</w:t>
      </w:r>
      <w:r>
        <w:br/>
      </w:r>
      <w:r>
        <w:t xml:space="preserve">CFO &amp; Financial Director</w:t>
      </w:r>
    </w:p>
    <w:p>
      <w:pPr>
        <w:pStyle w:val="BodyText"/>
      </w:pPr>
      <w:r>
        <w:rPr>
          <w:bCs/>
          <w:b/>
        </w:rPr>
        <w:t xml:space="preserve">Date of Issue:</w:t>
      </w:r>
      <w:r>
        <w:t xml:space="preserve"> </w:t>
      </w:r>
      <w:r>
        <w:t xml:space="preserve">June 15, 2025</w:t>
      </w:r>
      <w:r>
        <w:br/>
      </w:r>
      <w:r>
        <w:rPr>
          <w:bCs/>
          <w:b/>
        </w:rPr>
        <w:t xml:space="preserve">Quotation Estimate No.:</w:t>
      </w:r>
      <w:r>
        <w:t xml:space="preserve"> </w:t>
      </w:r>
      <w:r>
        <w:t xml:space="preserve">QE-MX-2025-04782</w:t>
      </w:r>
      <w:r>
        <w:br/>
      </w:r>
      <w:r>
        <w:rPr>
          <w:bCs/>
          <w:b/>
        </w:rPr>
        <w:t xml:space="preserve">Validity Period:</w:t>
      </w:r>
      <w:r>
        <w:t xml:space="preserve"> </w:t>
      </w:r>
      <w:r>
        <w:t xml:space="preserve">30 calendar days from date of issue</w:t>
      </w:r>
    </w:p>
    <w:p>
      <w:pPr>
        <w:pStyle w:val="BodyText"/>
      </w:pPr>
      <w:r>
        <w:rPr>
          <w:bCs/>
          <w:b/>
        </w:rPr>
        <w:t xml:space="preserve">Service Location:</w:t>
      </w:r>
      <w:r>
        <w:t xml:space="preserve"> </w:t>
      </w:r>
      <w:r>
        <w:t xml:space="preserve">Mexico, Mexico City</w:t>
      </w:r>
      <w:r>
        <w:br/>
      </w:r>
      <w:r>
        <w:rPr>
          <w:bCs/>
          <w:b/>
        </w:rPr>
        <w:t xml:space="preserve">Engagement Type:</w:t>
      </w:r>
      <w:r>
        <w:t xml:space="preserve"> </w:t>
      </w:r>
      <w:r>
        <w:t xml:space="preserve">Comprehensive Annual Audit</w:t>
      </w:r>
      <w:r>
        <w:br/>
      </w:r>
      <w:r>
        <w:rPr>
          <w:bCs/>
          <w:b/>
        </w:rPr>
        <w:t xml:space="preserve">Currency:</w:t>
      </w:r>
      <w:r>
        <w:t xml:space="preserve"> </w:t>
      </w:r>
      <w:r>
        <w:t xml:space="preserve">Mexican Pesos (MXN)</w:t>
      </w:r>
    </w:p>
    <w:bookmarkStart w:id="21" w:name="scope-of-the-quotation-estimate"/>
    <w:p>
      <w:pPr>
        <w:pStyle w:val="Heading2"/>
      </w:pPr>
      <w:r>
        <w:t xml:space="preserve">1. Scope of the Quotation Estimate</w:t>
      </w:r>
    </w:p>
    <w:p>
      <w:pPr>
        <w:pStyle w:val="FirstParagraph"/>
      </w:pPr>
      <w:r>
        <w:t xml:space="preserve">This Quotation Estimate is issued by Delgado &amp; Asociados Auditoría S.A. de C.V. (hereinafter referred to as "the Auditor") in response to the formal request submitted by Grupo Industrial del Valle S.A. de C.V. for the provision of comprehensive auditing services to be performed in Mexico, Mexico City. The Auditor, a registered firm with the Mexican Public Accountants Registry (Registro Público de Contadores) under license number RPC-4471-2019, hereby presents the following detailed cost breakdown for the engagement described herein.</w:t>
      </w:r>
    </w:p>
    <w:p>
      <w:pPr>
        <w:pStyle w:val="BodyText"/>
      </w:pPr>
      <w:r>
        <w:t xml:space="preserve">The scope of this Quotation Estimate encompasses a full-scope financial audit in accordance with Mexican Generally Accepted Auditing Standards (NORMAS DE AUDITORÍA GENERALES ACEPTADAS EN MÉXICO) and International Standards on Auditing (ISA) as adopted by the Mexican Institute of Certified Public Accountants (IMCP). All fieldwork, reporting, and advisory activities will be conducted primarily at the client's headquarters located in the Lomas Altas district of Mexico City, with supplementary procedures performed at the Auditor's offices in the Cuauhtémoc borough of Mexico City.</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Professional Hours</w:t>
            </w:r>
          </w:p>
        </w:tc>
        <w:tc>
          <w:tcPr/>
          <w:p>
            <w:pPr>
              <w:pStyle w:val="Compact"/>
              <w:jc w:val="left"/>
            </w:pPr>
            <w:r>
              <w:t xml:space="preserve">Rate (MXN/hr)</w:t>
            </w:r>
          </w:p>
        </w:tc>
        <w:tc>
          <w:tcPr/>
          <w:p>
            <w:pPr>
              <w:pStyle w:val="Compact"/>
              <w:jc w:val="left"/>
            </w:pPr>
            <w:r>
              <w:t xml:space="preserve">Subtotal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Planning &amp; Risk Assessment Phase — Initial meetings, understanding of internal controls, and development of the audit program in Mexico City</w:t>
            </w:r>
          </w:p>
        </w:tc>
        <w:tc>
          <w:tcPr/>
          <w:p>
            <w:pPr>
              <w:pStyle w:val="Compact"/>
              <w:jc w:val="left"/>
            </w:pPr>
            <w:r>
              <w:t xml:space="preserve">40</w:t>
            </w:r>
          </w:p>
        </w:tc>
        <w:tc>
          <w:tcPr/>
          <w:p>
            <w:pPr>
              <w:pStyle w:val="Compact"/>
              <w:jc w:val="left"/>
            </w:pPr>
            <w:r>
              <w:t xml:space="preserve">2,800</w:t>
            </w:r>
          </w:p>
        </w:tc>
        <w:tc>
          <w:tcPr/>
          <w:p>
            <w:pPr>
              <w:pStyle w:val="Compact"/>
              <w:jc w:val="left"/>
            </w:pPr>
            <w:r>
              <w:t xml:space="preserve">112,000.00</w:t>
            </w:r>
          </w:p>
        </w:tc>
        <w:tc>
          <w:tcPr/>
          <w:p>
            <w:pPr>
              <w:pStyle w:val="Compact"/>
              <w:jc w:val="left"/>
            </w:pPr>
            <w:r>
              <w:t xml:space="preserve">Senior Auditor + 2 Associates</w:t>
            </w:r>
          </w:p>
        </w:tc>
      </w:tr>
      <w:tr>
        <w:tc>
          <w:tcPr/>
          <w:p>
            <w:pPr>
              <w:pStyle w:val="Compact"/>
              <w:jc w:val="left"/>
            </w:pPr>
            <w:r>
              <w:t xml:space="preserve">2</w:t>
            </w:r>
          </w:p>
        </w:tc>
        <w:tc>
          <w:tcPr/>
          <w:p>
            <w:pPr>
              <w:pStyle w:val="Compact"/>
              <w:jc w:val="left"/>
            </w:pPr>
            <w:r>
              <w:t xml:space="preserve">Fieldwork — Substantive testing of financial statements, inventory verification at Mexico City warehouses, and cash confirmations</w:t>
            </w:r>
          </w:p>
        </w:tc>
        <w:tc>
          <w:tcPr/>
          <w:p>
            <w:pPr>
              <w:pStyle w:val="Compact"/>
              <w:jc w:val="left"/>
            </w:pPr>
            <w:r>
              <w:t xml:space="preserve">120</w:t>
            </w:r>
          </w:p>
        </w:tc>
        <w:tc>
          <w:tcPr/>
          <w:p>
            <w:pPr>
              <w:pStyle w:val="Compact"/>
              <w:jc w:val="left"/>
            </w:pPr>
            <w:r>
              <w:t xml:space="preserve">2,400</w:t>
            </w:r>
          </w:p>
        </w:tc>
        <w:tc>
          <w:tcPr/>
          <w:p>
            <w:pPr>
              <w:pStyle w:val="Compact"/>
              <w:jc w:val="left"/>
            </w:pPr>
            <w:r>
              <w:t xml:space="preserve">288,000.00</w:t>
            </w:r>
          </w:p>
        </w:tc>
        <w:tc>
          <w:tcPr/>
          <w:p>
            <w:pPr>
              <w:pStyle w:val="Compact"/>
              <w:jc w:val="left"/>
            </w:pPr>
            <w:r>
              <w:t xml:space="preserve">Full audit team (6 professionals)</w:t>
            </w:r>
          </w:p>
        </w:tc>
      </w:tr>
      <w:tr>
        <w:tc>
          <w:tcPr/>
          <w:p>
            <w:pPr>
              <w:pStyle w:val="Compact"/>
              <w:jc w:val="left"/>
            </w:pPr>
            <w:r>
              <w:t xml:space="preserve">3</w:t>
            </w:r>
          </w:p>
        </w:tc>
        <w:tc>
          <w:tcPr/>
          <w:p>
            <w:pPr>
              <w:pStyle w:val="Compact"/>
              <w:jc w:val="left"/>
            </w:pPr>
            <w:r>
              <w:t xml:space="preserve">Compliance Review — Verification of SAT (Servicio de Administración Tributaria) filings, ISR, IVA, and IETU obligations for the fiscal year</w:t>
            </w:r>
          </w:p>
        </w:tc>
        <w:tc>
          <w:tcPr/>
          <w:p>
            <w:pPr>
              <w:pStyle w:val="Compact"/>
              <w:jc w:val="left"/>
            </w:pPr>
            <w:r>
              <w:t xml:space="preserve">35</w:t>
            </w:r>
          </w:p>
        </w:tc>
        <w:tc>
          <w:tcPr/>
          <w:p>
            <w:pPr>
              <w:pStyle w:val="Compact"/>
              <w:jc w:val="left"/>
            </w:pPr>
            <w:r>
              <w:t xml:space="preserve">3,200</w:t>
            </w:r>
          </w:p>
        </w:tc>
        <w:tc>
          <w:tcPr/>
          <w:p>
            <w:pPr>
              <w:pStyle w:val="Compact"/>
              <w:jc w:val="left"/>
            </w:pPr>
            <w:r>
              <w:t xml:space="preserve">112,000.00</w:t>
            </w:r>
          </w:p>
        </w:tc>
        <w:tc>
          <w:tcPr/>
          <w:p>
            <w:pPr>
              <w:pStyle w:val="Compact"/>
              <w:jc w:val="left"/>
            </w:pPr>
            <w:r>
              <w:t xml:space="preserve">Tax-specialized Auditor</w:t>
            </w:r>
          </w:p>
        </w:tc>
      </w:tr>
      <w:tr>
        <w:tc>
          <w:tcPr/>
          <w:p>
            <w:pPr>
              <w:pStyle w:val="Compact"/>
              <w:jc w:val="left"/>
            </w:pPr>
            <w:r>
              <w:t xml:space="preserve">4</w:t>
            </w:r>
          </w:p>
        </w:tc>
        <w:tc>
          <w:tcPr/>
          <w:p>
            <w:pPr>
              <w:pStyle w:val="Compact"/>
              <w:jc w:val="left"/>
            </w:pPr>
            <w:r>
              <w:t xml:space="preserve">Internal Controls Evaluation — Assessment of SOX-equivalent controls and issuance of management letter with recommendations</w:t>
            </w:r>
          </w:p>
        </w:tc>
        <w:tc>
          <w:tcPr/>
          <w:p>
            <w:pPr>
              <w:pStyle w:val="Compact"/>
              <w:jc w:val="left"/>
            </w:pPr>
            <w:r>
              <w:t xml:space="preserve">30</w:t>
            </w:r>
          </w:p>
        </w:tc>
        <w:tc>
          <w:tcPr/>
          <w:p>
            <w:pPr>
              <w:pStyle w:val="Compact"/>
              <w:jc w:val="left"/>
            </w:pPr>
            <w:r>
              <w:t xml:space="preserve">3,000</w:t>
            </w:r>
          </w:p>
        </w:tc>
        <w:tc>
          <w:tcPr/>
          <w:p>
            <w:pPr>
              <w:pStyle w:val="Compact"/>
              <w:jc w:val="left"/>
            </w:pPr>
            <w:r>
              <w:t xml:space="preserve">90,000.00</w:t>
            </w:r>
          </w:p>
        </w:tc>
        <w:tc>
          <w:tcPr/>
          <w:p>
            <w:pPr>
              <w:pStyle w:val="Compact"/>
              <w:jc w:val="left"/>
            </w:pPr>
            <w:r>
              <w:t xml:space="preserve">Lead Auditor + IT Specialist</w:t>
            </w:r>
          </w:p>
        </w:tc>
      </w:tr>
      <w:tr>
        <w:tc>
          <w:tcPr/>
          <w:p>
            <w:pPr>
              <w:pStyle w:val="Compact"/>
              <w:jc w:val="left"/>
            </w:pPr>
            <w:r>
              <w:t xml:space="preserve">5</w:t>
            </w:r>
          </w:p>
        </w:tc>
        <w:tc>
          <w:tcPr/>
          <w:p>
            <w:pPr>
              <w:pStyle w:val="Compact"/>
              <w:jc w:val="left"/>
            </w:pPr>
            <w:r>
              <w:t xml:space="preserve">Report Preparation &amp; Issuance — Drafting of the Auditor's opinion letter, financial statement footnotes, and final report in Spanish and English</w:t>
            </w:r>
          </w:p>
        </w:tc>
        <w:tc>
          <w:tcPr/>
          <w:p>
            <w:pPr>
              <w:pStyle w:val="Compact"/>
              <w:jc w:val="left"/>
            </w:pPr>
            <w:r>
              <w:t xml:space="preserve">25</w:t>
            </w:r>
          </w:p>
        </w:tc>
        <w:tc>
          <w:tcPr/>
          <w:p>
            <w:pPr>
              <w:pStyle w:val="Compact"/>
              <w:jc w:val="left"/>
            </w:pPr>
            <w:r>
              <w:t xml:space="preserve">3,500</w:t>
            </w:r>
          </w:p>
        </w:tc>
        <w:tc>
          <w:tcPr/>
          <w:p>
            <w:pPr>
              <w:pStyle w:val="Compact"/>
              <w:jc w:val="left"/>
            </w:pPr>
            <w:r>
              <w:t xml:space="preserve">87,500.00</w:t>
            </w:r>
          </w:p>
        </w:tc>
        <w:tc>
          <w:tcPr/>
          <w:p>
            <w:pPr>
              <w:pStyle w:val="Compact"/>
              <w:jc w:val="left"/>
            </w:pPr>
            <w:r>
              <w:t xml:space="preserve">Partnership review included</w:t>
            </w:r>
          </w:p>
        </w:tc>
      </w:tr>
      <w:tr>
        <w:tc>
          <w:tcPr/>
          <w:p>
            <w:pPr>
              <w:pStyle w:val="Compact"/>
              <w:jc w:val="left"/>
            </w:pPr>
            <w:r>
              <w:t xml:space="preserve">6</w:t>
            </w:r>
          </w:p>
        </w:tc>
        <w:tc>
          <w:tcPr/>
          <w:p>
            <w:pPr>
              <w:pStyle w:val="Compact"/>
              <w:jc w:val="left"/>
            </w:pPr>
            <w:r>
              <w:t xml:space="preserve">Post-Audit Advisory — Two follow-up consultation sessions in Mexico City to address management queries and remediation planning</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35,000.00</w:t>
            </w:r>
          </w:p>
        </w:tc>
        <w:tc>
          <w:tcPr/>
          <w:p>
            <w:pPr>
              <w:pStyle w:val="Compact"/>
              <w:jc w:val="left"/>
            </w:pPr>
            <w:r>
              <w:t xml:space="preserve">Optional add-on</w:t>
            </w:r>
          </w:p>
        </w:tc>
      </w:tr>
      <w:tr>
        <w:tc>
          <w:tcPr/>
          <w:p>
            <w:pPr>
              <w:pStyle w:val="Compact"/>
              <w:jc w:val="left"/>
            </w:pPr>
            <w:r>
              <w:t xml:space="preserve">7</w:t>
            </w:r>
          </w:p>
        </w:tc>
        <w:tc>
          <w:tcPr/>
          <w:p>
            <w:pPr>
              <w:pStyle w:val="Compact"/>
              <w:jc w:val="left"/>
            </w:pPr>
            <w:r>
              <w:t xml:space="preserve">Travel, Logistics &amp; Administrative Expenses — Local transportation within Mexico City, document reproduction, and secure data transfer</w:t>
            </w:r>
          </w:p>
        </w:tc>
        <w:tc>
          <w:tcPr/>
          <w:p>
            <w:pPr>
              <w:pStyle w:val="Compact"/>
              <w:jc w:val="left"/>
            </w:pPr>
            <w:r>
              <w:t xml:space="preserve">—</w:t>
            </w:r>
          </w:p>
        </w:tc>
        <w:tc>
          <w:tcPr/>
          <w:p>
            <w:pPr>
              <w:pStyle w:val="Compact"/>
              <w:jc w:val="left"/>
            </w:pPr>
            <w:r>
              <w:t xml:space="preserve">—</w:t>
            </w:r>
          </w:p>
        </w:tc>
        <w:tc>
          <w:tcPr/>
          <w:p>
            <w:pPr>
              <w:pStyle w:val="Compact"/>
              <w:jc w:val="left"/>
            </w:pPr>
            <w:r>
              <w:t xml:space="preserve">28,500.00</w:t>
            </w:r>
          </w:p>
        </w:tc>
        <w:tc>
          <w:tcPr/>
          <w:p>
            <w:pPr>
              <w:pStyle w:val="Compact"/>
              <w:jc w:val="left"/>
            </w:pPr>
            <w:r>
              <w:t xml:space="preserve">Flat fee estimate</w:t>
            </w:r>
          </w:p>
        </w:tc>
      </w:tr>
      <w:tr>
        <w:tc>
          <w:tcPr>
            <w:gridSpan w:val="4"/>
          </w:tcPr>
          <w:p>
            <w:pPr>
              <w:pStyle w:val="Compact"/>
              <w:jc w:val="left"/>
            </w:pPr>
            <w:r>
              <w:t xml:space="preserve">TOTAL ESTIMATED FEE (Before VAT / IVA 16%)</w:t>
            </w:r>
          </w:p>
        </w:tc>
        <w:tc>
          <w:tcPr/>
          <w:p>
            <w:pPr>
              <w:pStyle w:val="Compact"/>
              <w:jc w:val="left"/>
            </w:pPr>
            <w:r>
              <w:t xml:space="preserve">753,000.00</w:t>
            </w:r>
          </w:p>
        </w:tc>
        <w:tc>
          <w:tcPr/>
          <w:p>
            <w:pPr>
              <w:pStyle w:val="Compact"/>
            </w:pPr>
          </w:p>
        </w:tc>
      </w:tr>
      <w:tr>
        <w:tc>
          <w:tcPr>
            <w:gridSpan w:val="4"/>
          </w:tcPr>
          <w:p>
            <w:pPr>
              <w:pStyle w:val="Compact"/>
              <w:jc w:val="left"/>
            </w:pPr>
            <w:r>
              <w:t xml:space="preserve">VAT / IVA (16%)</w:t>
            </w:r>
          </w:p>
        </w:tc>
        <w:tc>
          <w:tcPr/>
          <w:p>
            <w:pPr>
              <w:pStyle w:val="Compact"/>
              <w:jc w:val="left"/>
            </w:pPr>
            <w:r>
              <w:t xml:space="preserve">120,480.00</w:t>
            </w:r>
          </w:p>
        </w:tc>
        <w:tc>
          <w:tcPr/>
          <w:p>
            <w:pPr>
              <w:pStyle w:val="Compact"/>
            </w:pPr>
          </w:p>
        </w:tc>
      </w:tr>
      <w:tr>
        <w:tc>
          <w:tcPr>
            <w:gridSpan w:val="4"/>
          </w:tcPr>
          <w:p>
            <w:pPr>
              <w:pStyle w:val="Compact"/>
              <w:jc w:val="left"/>
            </w:pPr>
            <w:r>
              <w:t xml:space="preserve">GRAND TOTAL (MXN)</w:t>
            </w:r>
          </w:p>
        </w:tc>
        <w:tc>
          <w:tcPr/>
          <w:p>
            <w:pPr>
              <w:pStyle w:val="Compact"/>
              <w:jc w:val="left"/>
            </w:pPr>
            <w:r>
              <w:t xml:space="preserve">873,480.00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the Auditor reserves the right to revise the rates and terms presented herein due to market conditions in Mexico City or changes in the professional fee schedule of the IMCP.</w:t>
      </w:r>
    </w:p>
    <w:p>
      <w:pPr>
        <w:pStyle w:val="BodyText"/>
      </w:pPr>
      <w:r>
        <w:rPr>
          <w:bCs/>
          <w:b/>
        </w:rPr>
        <w:t xml:space="preserve">3.2 Payment Schedule:</w:t>
      </w:r>
      <w:r>
        <w:t xml:space="preserve"> </w:t>
      </w:r>
      <w:r>
        <w:t xml:space="preserve">Payment shall be made in three installments: 40% upon execution of the engagement letter, 40% upon completion of fieldwork, and 20% upon delivery of the final Auditor's report. All payments shall be made in Mexican Pesos (MXN) via bank transfer to the Auditor's designated account at BBVA México, located in Mexico City.</w:t>
      </w:r>
    </w:p>
    <w:p>
      <w:pPr>
        <w:pStyle w:val="BodyText"/>
      </w:pPr>
      <w:r>
        <w:rPr>
          <w:bCs/>
          <w:b/>
        </w:rPr>
        <w:t xml:space="preserve">3.3 Confidentiality:</w:t>
      </w:r>
      <w:r>
        <w:t xml:space="preserve"> </w:t>
      </w:r>
      <w:r>
        <w:t xml:space="preserve">The Auditor commits to maintaining strict confidentiality over all financial data, trade secrets, and proprietary information accessed during the engagement in Mexico City, in full compliance with the Federal Law on the Protection of Personal Data Held by Private Parties (LFPDPPP) and applicable data protection regulations in Mexico.</w:t>
      </w:r>
    </w:p>
    <w:p>
      <w:pPr>
        <w:pStyle w:val="BodyText"/>
      </w:pPr>
      <w:r>
        <w:rPr>
          <w:bCs/>
          <w:b/>
        </w:rPr>
        <w:t xml:space="preserve">3.4 Deliverables:</w:t>
      </w:r>
      <w:r>
        <w:t xml:space="preserve"> </w:t>
      </w:r>
      <w:r>
        <w:t xml:space="preserve">The Auditor shall deliver the final audit report, management letter, and all supporting working papers within fifteen (15) business days following the completion of fieldwork. All deliverables will be provided in both digital (PDF, encrypted) and hard-copy format at the client's offices in Mexico City.</w:t>
      </w:r>
    </w:p>
    <w:p>
      <w:pPr>
        <w:pStyle w:val="BodyText"/>
      </w:pPr>
      <w:r>
        <w:rPr>
          <w:bCs/>
          <w:b/>
        </w:rPr>
        <w:t xml:space="preserve">3.5 Professional Liability:</w:t>
      </w:r>
      <w:r>
        <w:t xml:space="preserve"> </w:t>
      </w:r>
      <w:r>
        <w:t xml:space="preserve">The Auditor carries professional indemnity insurance with a coverage limit of MXN 10,000,000, issued by a licensed insurer operating in Mexico. This coverage extends to all services rendered under this Quotation Estimate.</w:t>
      </w:r>
    </w:p>
    <w:p>
      <w:pPr>
        <w:pStyle w:val="BodyText"/>
      </w:pPr>
      <w:r>
        <w:rPr>
          <w:bCs/>
          <w:b/>
        </w:rPr>
        <w:t xml:space="preserve">3.6 Governing Law:</w:t>
      </w:r>
      <w:r>
        <w:t xml:space="preserve"> </w:t>
      </w:r>
      <w:r>
        <w:t xml:space="preserve">This Quotation Estimate and any resulting engagement shall be governed by and interpreted in accordance with the commercial and civil laws of the United Mexican States, with exclusive jurisdiction vested in the courts of Mexico City, Federal District.</w:t>
      </w:r>
    </w:p>
    <w:p>
      <w:pPr>
        <w:pStyle w:val="BodyText"/>
      </w:pPr>
      <w:r>
        <w:rPr>
          <w:bCs/>
          <w:b/>
        </w:rPr>
        <w:t xml:space="preserve">3.7 Exclusions:</w:t>
      </w:r>
      <w:r>
        <w:t xml:space="preserve"> </w:t>
      </w:r>
      <w:r>
        <w:t xml:space="preserve">This Quotation Estimate does not include forensic accounting, litigation support, or valuation services. Should the client require such additional services, a separate Quotation Estimate will be issued by the Auditor.</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fee structure outlined above for the engagement of the Auditor in Mexico, Mexico City. The engagement shall commence upon mutual execution of the formal Engagement Letter, which will incorporate all terms of this Quotation Estimate by reference.</w:t>
      </w:r>
    </w:p>
    <w:p>
      <w:pPr>
        <w:pStyle w:val="BodyText"/>
      </w:pPr>
      <w:r>
        <w:rPr>
          <w:bCs/>
          <w:b/>
        </w:rPr>
        <w:t xml:space="preserve">For the Auditor:</w:t>
      </w:r>
      <w:r>
        <w:br/>
      </w:r>
      <w:r>
        <w:t xml:space="preserve">C.P. Ricardo Delgado Mendoza</w:t>
      </w:r>
      <w:r>
        <w:br/>
      </w:r>
      <w:r>
        <w:t xml:space="preserve">Managing Partner, Delgado &amp; Asociados Auditoría S.A. de C.V.</w:t>
      </w:r>
      <w:r>
        <w:br/>
      </w:r>
      <w:r>
        <w:t xml:space="preserve">RPC No. 4471-2019 — Mexico City</w:t>
      </w:r>
    </w:p>
    <w:p>
      <w:pPr>
        <w:pStyle w:val="BodyText"/>
      </w:pPr>
      <w:r>
        <w:rPr>
          <w:bCs/>
          <w:b/>
        </w:rPr>
        <w:t xml:space="preserve">For the Client:</w:t>
      </w:r>
      <w:r>
        <w:br/>
      </w:r>
      <w:r>
        <w:t xml:space="preserve">Lic. María Fernanda Torres</w:t>
      </w:r>
      <w:r>
        <w:br/>
      </w:r>
      <w:r>
        <w:t xml:space="preserve">CFO, Grupo Industrial del Valle S.A. de C.V.</w:t>
      </w:r>
      <w:r>
        <w:br/>
      </w:r>
      <w:r>
        <w:t xml:space="preserve">Mexico City, Mexico</w:t>
      </w:r>
    </w:p>
    <w:p>
      <w:pPr>
        <w:pStyle w:val="BodyText"/>
      </w:pPr>
      <w:r>
        <w:t xml:space="preserve">Delgado &amp; Asociados Auditoría S.A. de C.V. — Registered Auditor Firm in Mexico, Mexico City — RFC: DAA-19870312-8X4 — RFC SAT: 06600 Cuauhtémoc, CDMX</w:t>
      </w:r>
    </w:p>
    <w:p>
      <w:pPr>
        <w:pStyle w:val="BodyText"/>
      </w:pPr>
      <w:r>
        <w:t xml:space="preserve">This Quotation Estimate is a confidential commercial document. Unauthorized reproduction or distribution is prohibited under Mexican intellectual property law.</w:t>
      </w:r>
    </w:p>
    <w:p>
      <w:pPr>
        <w:pStyle w:val="BodyText"/>
      </w:pPr>
      <w:r>
        <w:t xml:space="preserve">Page 1 of 1 — Generated: June 15,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Mexico Mexico City</dc:title>
  <dc:creator/>
  <dc:language>en</dc:language>
  <cp:keywords/>
  <dcterms:created xsi:type="dcterms:W3CDTF">2026-10-10T01:06:28Z</dcterms:created>
  <dcterms:modified xsi:type="dcterms:W3CDTF">2026-10-10T01:06:28Z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