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meridian-audit-assurance-pty-ltd"/>
    <w:p>
      <w:pPr>
        <w:pStyle w:val="Heading1"/>
      </w:pPr>
      <w:r>
        <w:t xml:space="preserve">Meridian Audit &amp; Assurance (Pty) Ltd</w:t>
      </w:r>
    </w:p>
    <w:p>
      <w:pPr>
        <w:pStyle w:val="FirstParagraph"/>
      </w:pPr>
      <w:r>
        <w:t xml:space="preserve">124 Bree Street, Cape Town Central, 8001</w:t>
      </w:r>
    </w:p>
    <w:p>
      <w:pPr>
        <w:pStyle w:val="BodyText"/>
      </w:pPr>
      <w:r>
        <w:t xml:space="preserve">South Africa Cape Town</w:t>
      </w:r>
    </w:p>
    <w:p>
      <w:pPr>
        <w:pStyle w:val="BodyText"/>
      </w:pPr>
      <w:r>
        <w:t xml:space="preserve">Tel: +27 21 424 5567 | Email: enquiries@meridianaudit.co.za</w:t>
      </w:r>
    </w:p>
    <w:p>
      <w:pPr>
        <w:pStyle w:val="BodyText"/>
      </w:pPr>
      <w:r>
        <w:t xml:space="preserve">Reg No: 2019/123456/07 | SAIPA Member Firm</w:t>
      </w:r>
    </w:p>
    <w:bookmarkEnd w:id="20"/>
    <w:p>
      <w:pPr>
        <w:pStyle w:val="BodyText"/>
      </w:pPr>
      <w:r>
        <w:t xml:space="preserve">VAT Reg: 4930123456</w:t>
      </w:r>
    </w:p>
    <w:p>
      <w:pPr>
        <w:pStyle w:val="BodyText"/>
      </w:pPr>
      <w:r>
        <w:t xml:space="preserve">POA No: 000456789</w:t>
      </w:r>
    </w:p>
    <w:bookmarkStart w:id="21" w:name="quotation-estimate"/>
    <w:p>
      <w:pPr>
        <w:pStyle w:val="Heading2"/>
      </w:pPr>
      <w:r>
        <w:t xml:space="preserve">Quotation Estimate</w:t>
      </w:r>
    </w:p>
    <w:p>
      <w:pPr>
        <w:pStyle w:val="FirstParagraph"/>
      </w:pPr>
      <w:r>
        <w:t xml:space="preserve">Professional Auditor Services — South Africa Cape Town</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QE-2025-CT-0487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Client Name:</w:t>
            </w:r>
          </w:p>
        </w:tc>
        <w:tc>
          <w:tcPr/>
          <w:p>
            <w:pPr>
              <w:pStyle w:val="Compact"/>
              <w:jc w:val="left"/>
            </w:pPr>
            <w:r>
              <w:t xml:space="preserve">Atlantic Coastal Logistics (Pty) Ltd</w:t>
            </w:r>
          </w:p>
        </w:tc>
      </w:tr>
      <w:tr>
        <w:tc>
          <w:tcPr/>
          <w:p>
            <w:pPr>
              <w:pStyle w:val="Compact"/>
              <w:jc w:val="left"/>
            </w:pPr>
            <w:r>
              <w:t xml:space="preserve">Client Address:</w:t>
            </w:r>
          </w:p>
        </w:tc>
        <w:tc>
          <w:tcPr/>
          <w:p>
            <w:pPr>
              <w:pStyle w:val="Compact"/>
              <w:jc w:val="left"/>
            </w:pPr>
            <w:r>
              <w:t xml:space="preserve">Unit 7, V&amp;A Waterfront, Cape Town, 8001, South Africa</w:t>
            </w:r>
          </w:p>
        </w:tc>
      </w:tr>
      <w:tr>
        <w:tc>
          <w:tcPr/>
          <w:p>
            <w:pPr>
              <w:pStyle w:val="Compact"/>
              <w:jc w:val="left"/>
            </w:pPr>
            <w:r>
              <w:t xml:space="preserve">Client Contact:</w:t>
            </w:r>
          </w:p>
        </w:tc>
        <w:tc>
          <w:tcPr/>
          <w:p>
            <w:pPr>
              <w:pStyle w:val="Compact"/>
              <w:jc w:val="left"/>
            </w:pPr>
            <w:r>
              <w:t xml:space="preserve">Mr. D. van der Merwe, Chief Financial Officer</w:t>
            </w:r>
          </w:p>
        </w:tc>
      </w:tr>
      <w:tr>
        <w:tc>
          <w:tcPr/>
          <w:p>
            <w:pPr>
              <w:pStyle w:val="Compact"/>
              <w:jc w:val="left"/>
            </w:pPr>
            <w:r>
              <w:t xml:space="preserve">Engagement Period:</w:t>
            </w:r>
          </w:p>
        </w:tc>
        <w:tc>
          <w:tcPr/>
          <w:p>
            <w:pPr>
              <w:pStyle w:val="Compact"/>
              <w:jc w:val="left"/>
            </w:pPr>
            <w:r>
              <w:t xml:space="preserve">1 July 2025 to 30 September 2025</w:t>
            </w:r>
          </w:p>
        </w:tc>
      </w:tr>
      <w:tr>
        <w:tc>
          <w:tcPr/>
          <w:p>
            <w:pPr>
              <w:pStyle w:val="Compact"/>
              <w:jc w:val="left"/>
            </w:pPr>
            <w:r>
              <w:t xml:space="preserve">Prepared By:</w:t>
            </w:r>
          </w:p>
        </w:tc>
        <w:tc>
          <w:tcPr/>
          <w:p>
            <w:pPr>
              <w:pStyle w:val="Compact"/>
              <w:jc w:val="left"/>
            </w:pPr>
            <w:r>
              <w:t xml:space="preserve">Ms. L. Naidoo, Registered Auditor (SAIPA)</w:t>
            </w:r>
          </w:p>
        </w:tc>
      </w:tr>
    </w:tbl>
    <w:bookmarkStart w:id="22" w:name="purpose-of-this-quotation-estimate"/>
    <w:p>
      <w:pPr>
        <w:pStyle w:val="Heading3"/>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Meridian Audit &amp; Assurance (Pty) Ltd, a registered audit firm operating in</w:t>
      </w:r>
      <w:r>
        <w:t xml:space="preserve"> </w:t>
      </w:r>
      <w:r>
        <w:t xml:space="preserve">South Africa Cape Town</w:t>
      </w:r>
      <w:r>
        <w:t xml:space="preserve">, in response to the formal request from Atlantic Coastal Logistics (Pty) Ltd for independent</w:t>
      </w:r>
      <w:r>
        <w:t xml:space="preserve"> </w:t>
      </w:r>
      <w:r>
        <w:t xml:space="preserve">Auditor</w:t>
      </w:r>
      <w:r>
        <w:t xml:space="preserve"> </w:t>
      </w:r>
      <w:r>
        <w:t xml:space="preserve">services for the financial year ending 30 June 2025. This document sets out the scope of work, professional fees, disbursements, and all applicable terms governing the engagement. All fees quoted are exclusive of Value Added Tax (VAT) at the prevailing rate of 15% as prescribed by the South African Revenue Service (SARS) for the</w:t>
      </w:r>
      <w:r>
        <w:t xml:space="preserve"> </w:t>
      </w:r>
      <w:r>
        <w:t xml:space="preserve">South Africa Cape Town</w:t>
      </w:r>
      <w:r>
        <w:t xml:space="preserve"> </w:t>
      </w:r>
      <w:r>
        <w:t xml:space="preserve">jurisdiction.</w:t>
      </w:r>
    </w:p>
    <w:bookmarkEnd w:id="22"/>
    <w:bookmarkStart w:id="23" w:name="scope-of-auditor-services"/>
    <w:p>
      <w:pPr>
        <w:pStyle w:val="Heading3"/>
      </w:pPr>
      <w:r>
        <w:t xml:space="preserve">2. Scope of Auditor Services</w:t>
      </w:r>
    </w:p>
    <w:p>
      <w:pPr>
        <w:pStyle w:val="FirstParagraph"/>
      </w:pPr>
      <w:r>
        <w:t xml:space="preserve">The</w:t>
      </w:r>
      <w:r>
        <w:t xml:space="preserve"> </w:t>
      </w:r>
      <w:r>
        <w:t xml:space="preserve">Auditor</w:t>
      </w:r>
      <w:r>
        <w:t xml:space="preserve"> </w:t>
      </w:r>
      <w:r>
        <w:t xml:space="preserve">engagement encompasses the following professional services, performed in accordance with the International Standards on Auditing (ISA) as adopted by the Independent Regulatory Board for Auditors (IRBA) of South Africa:</w:t>
      </w:r>
    </w:p>
    <w:p>
      <w:pPr>
        <w:numPr>
          <w:ilvl w:val="0"/>
          <w:numId w:val="1001"/>
        </w:numPr>
        <w:pStyle w:val="Compact"/>
      </w:pPr>
      <w:r>
        <w:t xml:space="preserve">Planning and risk assessment of the financial statements of Atlantic Coastal Logistics (Pty) Ltd for the year ended 30 June 2025, including identification of material misstatement risks specific to the logistics and freight industry in the</w:t>
      </w:r>
      <w:r>
        <w:t xml:space="preserve"> </w:t>
      </w:r>
      <w:r>
        <w:t xml:space="preserve">South Africa Cape Town</w:t>
      </w:r>
      <w:r>
        <w:t xml:space="preserve"> </w:t>
      </w:r>
      <w:r>
        <w:t xml:space="preserve">region.</w:t>
      </w:r>
    </w:p>
    <w:p>
      <w:pPr>
        <w:numPr>
          <w:ilvl w:val="0"/>
          <w:numId w:val="1001"/>
        </w:numPr>
        <w:pStyle w:val="Compact"/>
      </w:pPr>
      <w:r>
        <w:t xml:space="preserve">Substantive testing of all material account balances, including inventory valuation at the V&amp;A Waterfront warehouse, accounts receivable confirmations, and cash bank reconciliations across all operating accounts.</w:t>
      </w:r>
    </w:p>
    <w:p>
      <w:pPr>
        <w:numPr>
          <w:ilvl w:val="0"/>
          <w:numId w:val="1001"/>
        </w:numPr>
        <w:pStyle w:val="Compact"/>
      </w:pPr>
      <w:r>
        <w:t xml:space="preserve">Review and testing of internal controls over financial reporting, with particular attention to procurement-to-pay and revenue-to-cash cycles.</w:t>
      </w:r>
    </w:p>
    <w:p>
      <w:pPr>
        <w:numPr>
          <w:ilvl w:val="0"/>
          <w:numId w:val="1001"/>
        </w:numPr>
        <w:pStyle w:val="Compact"/>
      </w:pPr>
      <w:r>
        <w:t xml:space="preserve">Verification of compliance with the Companies Act 71 of 2008, the Income Tax Act 58 of 1962, and all applicable local municipal by-laws governing business operations in Cape Town, Western Cape.</w:t>
      </w:r>
    </w:p>
    <w:p>
      <w:pPr>
        <w:numPr>
          <w:ilvl w:val="0"/>
          <w:numId w:val="1001"/>
        </w:numPr>
        <w:pStyle w:val="Compact"/>
      </w:pPr>
      <w:r>
        <w:t xml:space="preserve">Assessment of going concern assumptions and preparation of the independent</w:t>
      </w:r>
      <w:r>
        <w:t xml:space="preserve"> </w:t>
      </w:r>
      <w:r>
        <w:t xml:space="preserve">Auditor</w:t>
      </w:r>
      <w:r>
        <w:t xml:space="preserve">’s report in the format prescribed by the IRBA and the South African Institute of Chartered Accountants (SAICA).</w:t>
      </w:r>
    </w:p>
    <w:p>
      <w:pPr>
        <w:numPr>
          <w:ilvl w:val="0"/>
          <w:numId w:val="1001"/>
        </w:numPr>
        <w:pStyle w:val="Compact"/>
      </w:pPr>
      <w:r>
        <w:t xml:space="preserve">Attendance at the Annual General Meeting (AGM) of the company to present the</w:t>
      </w:r>
      <w:r>
        <w:t xml:space="preserve"> </w:t>
      </w:r>
      <w:r>
        <w:t xml:space="preserve">Auditor</w:t>
      </w:r>
      <w:r>
        <w:t xml:space="preserve">’s findings and answer shareholder queries, scheduled to take place in</w:t>
      </w:r>
      <w:r>
        <w:t xml:space="preserve"> </w:t>
      </w:r>
      <w:r>
        <w:t xml:space="preserve">South Africa Cape Town</w:t>
      </w:r>
      <w:r>
        <w:t xml:space="preserve">.</w:t>
      </w:r>
    </w:p>
    <w:p>
      <w:pPr>
        <w:numPr>
          <w:ilvl w:val="0"/>
          <w:numId w:val="1001"/>
        </w:numPr>
        <w:pStyle w:val="Compact"/>
      </w:pPr>
      <w:r>
        <w:t xml:space="preserve">Provision of a management letter detailing observations, recommendations, and areas for improvement in internal governance and financial reporting processes.</w:t>
      </w:r>
    </w:p>
    <w:bookmarkEnd w:id="23"/>
    <w:bookmarkStart w:id="24" w:name="fee-structure-and-cost-breakdown"/>
    <w:p>
      <w:pPr>
        <w:pStyle w:val="Heading3"/>
      </w:pPr>
      <w:r>
        <w:t xml:space="preserve">3. Fee Structure and Cost Breakdown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Amount (ZAR)</w:t>
            </w:r>
          </w:p>
        </w:tc>
      </w:tr>
      <w:tr>
        <w:tc>
          <w:tcPr/>
          <w:p>
            <w:pPr>
              <w:pStyle w:val="Compact"/>
              <w:jc w:val="left"/>
            </w:pPr>
            <w:r>
              <w:t xml:space="preserve">3.1</w:t>
            </w:r>
          </w:p>
        </w:tc>
        <w:tc>
          <w:tcPr/>
          <w:p>
            <w:pPr>
              <w:pStyle w:val="Compact"/>
              <w:jc w:val="left"/>
            </w:pPr>
            <w:r>
              <w:t xml:space="preserve">Auditor Planning &amp; Risk Assessment Phase (40 hours)</w:t>
            </w:r>
          </w:p>
        </w:tc>
        <w:tc>
          <w:tcPr/>
          <w:p>
            <w:pPr>
              <w:pStyle w:val="Compact"/>
              <w:jc w:val="left"/>
            </w:pPr>
            <w:r>
              <w:t xml:space="preserve">R 48,000.00</w:t>
            </w:r>
          </w:p>
        </w:tc>
      </w:tr>
      <w:tr>
        <w:tc>
          <w:tcPr/>
          <w:p>
            <w:pPr>
              <w:pStyle w:val="Compact"/>
              <w:jc w:val="left"/>
            </w:pPr>
            <w:r>
              <w:t xml:space="preserve">3.2</w:t>
            </w:r>
          </w:p>
        </w:tc>
        <w:tc>
          <w:tcPr/>
          <w:p>
            <w:pPr>
              <w:pStyle w:val="Compact"/>
              <w:jc w:val="left"/>
            </w:pPr>
            <w:r>
              <w:t xml:space="preserve">Fieldwork &amp; Substantive Testing (120 hours)</w:t>
            </w:r>
          </w:p>
        </w:tc>
        <w:tc>
          <w:tcPr/>
          <w:p>
            <w:pPr>
              <w:pStyle w:val="Compact"/>
              <w:jc w:val="left"/>
            </w:pPr>
            <w:r>
              <w:t xml:space="preserve">R 144,000.00</w:t>
            </w:r>
          </w:p>
        </w:tc>
      </w:tr>
      <w:tr>
        <w:tc>
          <w:tcPr/>
          <w:p>
            <w:pPr>
              <w:pStyle w:val="Compact"/>
              <w:jc w:val="left"/>
            </w:pPr>
            <w:r>
              <w:t xml:space="preserve">3.3</w:t>
            </w:r>
          </w:p>
        </w:tc>
        <w:tc>
          <w:tcPr/>
          <w:p>
            <w:pPr>
              <w:pStyle w:val="Compact"/>
              <w:jc w:val="left"/>
            </w:pPr>
            <w:r>
              <w:t xml:space="preserve">Internal Controls Review &amp; IT General Controls (30 hours)</w:t>
            </w:r>
          </w:p>
        </w:tc>
        <w:tc>
          <w:tcPr/>
          <w:p>
            <w:pPr>
              <w:pStyle w:val="Compact"/>
              <w:jc w:val="left"/>
            </w:pPr>
            <w:r>
              <w:t xml:space="preserve">R 36,000.00</w:t>
            </w:r>
          </w:p>
        </w:tc>
      </w:tr>
      <w:tr>
        <w:tc>
          <w:tcPr/>
          <w:p>
            <w:pPr>
              <w:pStyle w:val="Compact"/>
              <w:jc w:val="left"/>
            </w:pPr>
            <w:r>
              <w:t xml:space="preserve">3.4</w:t>
            </w:r>
          </w:p>
        </w:tc>
        <w:tc>
          <w:tcPr/>
          <w:p>
            <w:pPr>
              <w:pStyle w:val="Compact"/>
              <w:jc w:val="left"/>
            </w:pPr>
            <w:r>
              <w:t xml:space="preserve">Compliance Review &amp; Regulatory Reporting (20 hours)</w:t>
            </w:r>
          </w:p>
        </w:tc>
        <w:tc>
          <w:tcPr/>
          <w:p>
            <w:pPr>
              <w:pStyle w:val="Compact"/>
              <w:jc w:val="left"/>
            </w:pPr>
            <w:r>
              <w:t xml:space="preserve">R 24,000.00</w:t>
            </w:r>
          </w:p>
        </w:tc>
      </w:tr>
      <w:tr>
        <w:tc>
          <w:tcPr/>
          <w:p>
            <w:pPr>
              <w:pStyle w:val="Compact"/>
              <w:jc w:val="left"/>
            </w:pPr>
            <w:r>
              <w:t xml:space="preserve">3.5</w:t>
            </w:r>
          </w:p>
        </w:tc>
        <w:tc>
          <w:tcPr/>
          <w:p>
            <w:pPr>
              <w:pStyle w:val="Compact"/>
              <w:jc w:val="left"/>
            </w:pPr>
            <w:r>
              <w:t xml:space="preserve">Auditor Report Drafting, Review &amp; Finalisation (25 hours)</w:t>
            </w:r>
          </w:p>
        </w:tc>
        <w:tc>
          <w:tcPr/>
          <w:p>
            <w:pPr>
              <w:pStyle w:val="Compact"/>
              <w:jc w:val="left"/>
            </w:pPr>
            <w:r>
              <w:t xml:space="preserve">R 30,000.00</w:t>
            </w:r>
          </w:p>
        </w:tc>
      </w:tr>
      <w:tr>
        <w:tc>
          <w:tcPr/>
          <w:p>
            <w:pPr>
              <w:pStyle w:val="Compact"/>
              <w:jc w:val="left"/>
            </w:pPr>
            <w:r>
              <w:t xml:space="preserve">3.6</w:t>
            </w:r>
          </w:p>
        </w:tc>
        <w:tc>
          <w:tcPr/>
          <w:p>
            <w:pPr>
              <w:pStyle w:val="Compact"/>
              <w:jc w:val="left"/>
            </w:pPr>
            <w:r>
              <w:t xml:space="preserve">Management Letter &amp; AGM Attendance (10 hours)</w:t>
            </w:r>
          </w:p>
        </w:tc>
        <w:tc>
          <w:tcPr/>
          <w:p>
            <w:pPr>
              <w:pStyle w:val="Compact"/>
              <w:jc w:val="left"/>
            </w:pPr>
            <w:r>
              <w:t xml:space="preserve">R 12,000.00</w:t>
            </w:r>
          </w:p>
        </w:tc>
      </w:tr>
      <w:tr>
        <w:tc>
          <w:tcPr/>
          <w:p>
            <w:pPr>
              <w:pStyle w:val="Compact"/>
              <w:jc w:val="left"/>
            </w:pPr>
            <w:r>
              <w:t xml:space="preserve">3.7</w:t>
            </w:r>
          </w:p>
        </w:tc>
        <w:tc>
          <w:tcPr/>
          <w:p>
            <w:pPr>
              <w:pStyle w:val="Compact"/>
              <w:jc w:val="left"/>
            </w:pPr>
            <w:r>
              <w:t xml:space="preserve">Estimated Disbursements (travel within Cape Town, courier, stationery)</w:t>
            </w:r>
          </w:p>
        </w:tc>
        <w:tc>
          <w:tcPr/>
          <w:p>
            <w:pPr>
              <w:pStyle w:val="Compact"/>
              <w:jc w:val="left"/>
            </w:pPr>
            <w:r>
              <w:t xml:space="preserve">R 8,500.00</w:t>
            </w:r>
          </w:p>
        </w:tc>
      </w:tr>
      <w:tr>
        <w:tc>
          <w:tcPr>
            <w:gridSpan w:val="2"/>
          </w:tcPr>
          <w:p>
            <w:pPr>
              <w:pStyle w:val="Compact"/>
              <w:jc w:val="left"/>
            </w:pPr>
            <w:r>
              <w:t xml:space="preserve">Subtotal (Excluding VAT)</w:t>
            </w:r>
          </w:p>
        </w:tc>
        <w:tc>
          <w:tcPr/>
          <w:p>
            <w:pPr>
              <w:pStyle w:val="Compact"/>
              <w:jc w:val="left"/>
            </w:pPr>
            <w:r>
              <w:t xml:space="preserve">R 302,500.00</w:t>
            </w:r>
          </w:p>
        </w:tc>
      </w:tr>
      <w:tr>
        <w:tc>
          <w:tcPr>
            <w:gridSpan w:val="2"/>
          </w:tcPr>
          <w:p>
            <w:pPr>
              <w:pStyle w:val="Compact"/>
              <w:jc w:val="left"/>
            </w:pPr>
            <w:r>
              <w:t xml:space="preserve">VAT @ 15%</w:t>
            </w:r>
          </w:p>
        </w:tc>
        <w:tc>
          <w:tcPr/>
          <w:p>
            <w:pPr>
              <w:pStyle w:val="Compact"/>
              <w:jc w:val="left"/>
            </w:pPr>
            <w:r>
              <w:t xml:space="preserve">R 45,375.00</w:t>
            </w:r>
          </w:p>
        </w:tc>
      </w:tr>
      <w:tr>
        <w:tc>
          <w:tcPr>
            <w:gridSpan w:val="2"/>
          </w:tcPr>
          <w:p>
            <w:pPr>
              <w:pStyle w:val="Compact"/>
              <w:jc w:val="left"/>
            </w:pPr>
            <w:r>
              <w:t xml:space="preserve">Total Quotation Estimate (Including VAT)</w:t>
            </w:r>
          </w:p>
        </w:tc>
        <w:tc>
          <w:tcPr/>
          <w:p>
            <w:pPr>
              <w:pStyle w:val="Compact"/>
              <w:jc w:val="left"/>
            </w:pPr>
            <w:r>
              <w:t xml:space="preserve">R 347,875.00</w:t>
            </w:r>
          </w:p>
        </w:tc>
      </w:tr>
    </w:tbl>
    <w:bookmarkEnd w:id="24"/>
    <w:bookmarkStart w:id="25" w:name="terms-and-conditions"/>
    <w:p>
      <w:pPr>
        <w:pStyle w:val="Heading3"/>
      </w:pPr>
      <w:r>
        <w:t xml:space="preserve">4. Terms and Conditions</w:t>
      </w:r>
    </w:p>
    <w:p>
      <w:pPr>
        <w:pStyle w:val="FirstParagraph"/>
      </w:pPr>
      <w:r>
        <w:rPr>
          <w:bCs/>
          <w:b/>
        </w:rPr>
        <w:t xml:space="preserve">4.1</w:t>
      </w:r>
      <w:r>
        <w:t xml:space="preserve"> </w:t>
      </w:r>
      <w:r>
        <w:t xml:space="preserve">This</w:t>
      </w:r>
      <w:r>
        <w:t xml:space="preserve"> </w:t>
      </w:r>
      <w:r>
        <w:t xml:space="preserve">Quotation Estimate</w:t>
      </w:r>
      <w:r>
        <w:t xml:space="preserve"> </w:t>
      </w:r>
      <w:r>
        <w:t xml:space="preserve">is valid for a period of thirty (30) calendar days from the date of issue. Should the client wish to proceed after the expiry date, the</w:t>
      </w:r>
      <w:r>
        <w:t xml:space="preserve"> </w:t>
      </w:r>
      <w:r>
        <w:t xml:space="preserve">Auditor</w:t>
      </w:r>
      <w:r>
        <w:t xml:space="preserve"> </w:t>
      </w:r>
      <w:r>
        <w:t xml:space="preserve">reserves the right to revise the fees to reflect current market rates and resource availability in</w:t>
      </w:r>
      <w:r>
        <w:t xml:space="preserve"> </w:t>
      </w:r>
      <w:r>
        <w:t xml:space="preserve">South Africa Cape Town</w:t>
      </w:r>
      <w:r>
        <w:t xml:space="preserve">.</w:t>
      </w:r>
    </w:p>
    <w:p>
      <w:pPr>
        <w:pStyle w:val="BodyText"/>
      </w:pPr>
      <w:r>
        <w:rPr>
          <w:bCs/>
          <w:b/>
        </w:rPr>
        <w:t xml:space="preserve">4.2</w:t>
      </w:r>
      <w:r>
        <w:t xml:space="preserve"> </w:t>
      </w:r>
      <w:r>
        <w:t xml:space="preserve">Payment terms: 40% of the total fee is due upon acceptance of this</w:t>
      </w:r>
      <w:r>
        <w:t xml:space="preserve"> </w:t>
      </w:r>
      <w:r>
        <w:t xml:space="preserve">Quotation Estimate</w:t>
      </w:r>
      <w:r>
        <w:t xml:space="preserve"> </w:t>
      </w:r>
      <w:r>
        <w:t xml:space="preserve">and execution of the engagement letter. The remaining 60% shall be invoiced in two equal monthly instalments during the engagement period, payable within fourteen (14) days of invoice date.</w:t>
      </w:r>
    </w:p>
    <w:p>
      <w:pPr>
        <w:pStyle w:val="BodyText"/>
      </w:pPr>
      <w:r>
        <w:rPr>
          <w:bCs/>
          <w:b/>
        </w:rPr>
        <w:t xml:space="preserve">4.3</w:t>
      </w:r>
      <w:r>
        <w:t xml:space="preserve"> </w:t>
      </w:r>
      <w:r>
        <w:t xml:space="preserve">The</w:t>
      </w:r>
      <w:r>
        <w:t xml:space="preserve"> </w:t>
      </w:r>
      <w:r>
        <w:t xml:space="preserve">Auditor</w:t>
      </w:r>
      <w:r>
        <w:t xml:space="preserve"> </w:t>
      </w:r>
      <w:r>
        <w:t xml:space="preserve">shall maintain strict independence and objectivity in accordance with the IRBA Code of Professional Conduct. Any conflict of interest that may arise during the engagement in the</w:t>
      </w:r>
      <w:r>
        <w:t xml:space="preserve"> </w:t>
      </w:r>
      <w:r>
        <w:t xml:space="preserve">South Africa Cape Town</w:t>
      </w:r>
      <w:r>
        <w:t xml:space="preserve"> </w:t>
      </w:r>
      <w:r>
        <w:t xml:space="preserve">market shall be disclosed immediately to the client’s Audit Committee.</w:t>
      </w:r>
    </w:p>
    <w:p>
      <w:pPr>
        <w:pStyle w:val="BodyText"/>
      </w:pPr>
      <w:r>
        <w:rPr>
          <w:bCs/>
          <w:b/>
        </w:rPr>
        <w:t xml:space="preserve">4.4</w:t>
      </w:r>
      <w:r>
        <w:t xml:space="preserve"> </w:t>
      </w:r>
      <w:r>
        <w:t xml:space="preserve">The client agrees to provide timely access to all books of account, supporting documentation, physical assets, and personnel necessary for the</w:t>
      </w:r>
      <w:r>
        <w:t xml:space="preserve"> </w:t>
      </w:r>
      <w:r>
        <w:t xml:space="preserve">Auditor</w:t>
      </w:r>
      <w:r>
        <w:t xml:space="preserve"> </w:t>
      </w:r>
      <w:r>
        <w:t xml:space="preserve">to perform the engagement without undue delay. Failure to provide such access may result in additional fees and/or a qualified</w:t>
      </w:r>
      <w:r>
        <w:t xml:space="preserve"> </w:t>
      </w:r>
      <w:r>
        <w:t xml:space="preserve">Auditor</w:t>
      </w:r>
      <w:r>
        <w:t xml:space="preserve">’s report.</w:t>
      </w:r>
    </w:p>
    <w:p>
      <w:pPr>
        <w:pStyle w:val="BodyText"/>
      </w:pPr>
      <w:r>
        <w:rPr>
          <w:bCs/>
          <w:b/>
        </w:rPr>
        <w:t xml:space="preserve">4.5</w:t>
      </w:r>
      <w:r>
        <w:t xml:space="preserve"> </w:t>
      </w:r>
      <w:r>
        <w:t xml:space="preserve">All work performed under this</w:t>
      </w:r>
      <w:r>
        <w:t xml:space="preserve"> </w:t>
      </w:r>
      <w:r>
        <w:t xml:space="preserve">Quotation Estimate</w:t>
      </w:r>
      <w:r>
        <w:t xml:space="preserve"> </w:t>
      </w:r>
      <w:r>
        <w:t xml:space="preserve">shall be governed by the laws of the Republic of South Africa. Any disputes arising from this engagement shall be subject to the exclusive jurisdiction of the High Court of South Africa, Cape Town Division.</w:t>
      </w:r>
    </w:p>
    <w:p>
      <w:pPr>
        <w:pStyle w:val="BodyText"/>
      </w:pPr>
      <w:r>
        <w:rPr>
          <w:bCs/>
          <w:b/>
        </w:rPr>
        <w:t xml:space="preserve">4.6</w:t>
      </w:r>
      <w:r>
        <w:t xml:space="preserve"> </w:t>
      </w:r>
      <w:r>
        <w:t xml:space="preserve">The</w:t>
      </w:r>
      <w:r>
        <w:t xml:space="preserve"> </w:t>
      </w:r>
      <w:r>
        <w:t xml:space="preserve">Auditor</w:t>
      </w:r>
      <w:r>
        <w:t xml:space="preserve"> </w:t>
      </w:r>
      <w:r>
        <w:t xml:space="preserve">shall not be liable for any consequential loss, indirect damages, or loss of profit arising from the services rendered, except in cases of gross negligence or wilful misconduct.</w:t>
      </w:r>
    </w:p>
    <w:p>
      <w:pPr>
        <w:pStyle w:val="BodyText"/>
      </w:pPr>
      <w:r>
        <w:rPr>
          <w:bCs/>
          <w:b/>
        </w:rPr>
        <w:t xml:space="preserve">4.7</w:t>
      </w:r>
      <w:r>
        <w:t xml:space="preserve"> </w:t>
      </w:r>
      <w:r>
        <w:t xml:space="preserve">This</w:t>
      </w:r>
      <w:r>
        <w:t xml:space="preserve"> </w:t>
      </w:r>
      <w:r>
        <w:t xml:space="preserve">Quotation Estimate</w:t>
      </w:r>
      <w:r>
        <w:t xml:space="preserve"> </w:t>
      </w:r>
      <w:r>
        <w:t xml:space="preserve">does not constitute a binding contract until a formal engagement letter, incorporating the terms herein, has been signed by both parties.</w:t>
      </w:r>
    </w:p>
    <w:bookmarkEnd w:id="25"/>
    <w:bookmarkStart w:id="26" w:name="acceptance"/>
    <w:p>
      <w:pPr>
        <w:pStyle w:val="Heading3"/>
      </w:pPr>
      <w:r>
        <w:t xml:space="preserve">5. 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scope, fees, and terms set out herein for the provision of</w:t>
      </w:r>
      <w:r>
        <w:t xml:space="preserve"> </w:t>
      </w:r>
      <w:r>
        <w:t xml:space="preserve">Auditor</w:t>
      </w:r>
      <w:r>
        <w:t xml:space="preserve"> </w:t>
      </w:r>
      <w:r>
        <w:t xml:space="preserve">services in</w:t>
      </w:r>
      <w:r>
        <w:t xml:space="preserve"> </w:t>
      </w:r>
      <w:r>
        <w:t xml:space="preserve">South Africa Cape Town</w:t>
      </w:r>
      <w:r>
        <w:t xml:space="preserve">.</w:t>
      </w:r>
    </w:p>
    <w:p>
      <w:pPr>
        <w:pStyle w:val="BodyText"/>
      </w:pPr>
      <w:r>
        <w:rPr>
          <w:bCs/>
          <w:b/>
        </w:rPr>
        <w:t xml:space="preserve">For and on behalf of:</w:t>
      </w:r>
      <w:r>
        <w:br/>
      </w:r>
      <w:r>
        <w:t xml:space="preserve">Meridian Audit &amp; Assurance (Pty) Ltd</w:t>
      </w:r>
      <w:r>
        <w:br/>
      </w:r>
      <w:r>
        <w:t xml:space="preserve">Name: Ms. L. Naidoo</w:t>
      </w:r>
      <w:r>
        <w:br/>
      </w:r>
      <w:r>
        <w:t xml:space="preserve">Title: Registered Auditor / Engagement Partner</w:t>
      </w:r>
      <w:r>
        <w:br/>
      </w:r>
      <w:r>
        <w:t xml:space="preserve">Date: ____________________</w:t>
      </w:r>
    </w:p>
    <w:p>
      <w:pPr>
        <w:pStyle w:val="BodyText"/>
      </w:pPr>
      <w:r>
        <w:rPr>
          <w:bCs/>
          <w:b/>
        </w:rPr>
        <w:t xml:space="preserve">For and on behalf of:</w:t>
      </w:r>
      <w:r>
        <w:br/>
      </w:r>
      <w:r>
        <w:t xml:space="preserve">Atlantic Coastal Logistics (Pty) Ltd</w:t>
      </w:r>
      <w:r>
        <w:br/>
      </w:r>
      <w:r>
        <w:t xml:space="preserve">Name: Mr. D. van der Merwe</w:t>
      </w:r>
      <w:r>
        <w:br/>
      </w:r>
      <w:r>
        <w:t xml:space="preserve">Title: Chief Financial Officer</w:t>
      </w:r>
      <w:r>
        <w:br/>
      </w:r>
      <w:r>
        <w:t xml:space="preserve">Date: ____________________</w:t>
      </w:r>
    </w:p>
    <w:p>
      <w:pPr>
        <w:pStyle w:val="BodyText"/>
      </w:pPr>
      <w:r>
        <w:t xml:space="preserve">Meridian Audit &amp; Assurance (Pty) Ltd — 124 Bree Street, Cape Town Central, 8001, South Africa Cape Town</w:t>
      </w:r>
    </w:p>
    <w:p>
      <w:pPr>
        <w:pStyle w:val="BodyText"/>
      </w:pPr>
      <w:r>
        <w:t xml:space="preserve">This Quotation Estimate is confidential and intended solely for the named client. Unauthorised reproduction or distribution is prohibited.</w:t>
      </w:r>
    </w:p>
    <w:p>
      <w:pPr>
        <w:pStyle w:val="BodyText"/>
      </w:pPr>
      <w:r>
        <w:t xml:space="preserve">Document Ref: QE-2025-CT-0487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Auditor Services - South Africa Cape Town</dc:title>
  <dc:creator/>
  <dc:language>en</dc:language>
  <cp:keywords/>
  <dcterms:created xsi:type="dcterms:W3CDTF">2026-10-10T03:48:21Z</dcterms:created>
  <dcterms:modified xsi:type="dcterms:W3CDTF">2026-10-10T03:48:21Z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