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barcelona-audit-compliance-group-s.l."/>
    <w:p>
      <w:pPr>
        <w:pStyle w:val="Heading1"/>
      </w:pPr>
      <w:r>
        <w:t xml:space="preserve">Barcelona Audit &amp; Compliance Group S.L.</w:t>
      </w:r>
    </w:p>
    <w:p>
      <w:pPr>
        <w:pStyle w:val="FirstParagraph"/>
      </w:pPr>
      <w:r>
        <w:t xml:space="preserve">Carrer de la Diagonal, 215, 3r 2a</w:t>
      </w:r>
    </w:p>
    <w:p>
      <w:pPr>
        <w:pStyle w:val="BodyText"/>
      </w:pPr>
      <w:r>
        <w:t xml:space="preserve">08006 Barcelona, Spain</w:t>
      </w:r>
    </w:p>
    <w:p>
      <w:pPr>
        <w:pStyle w:val="BodyText"/>
      </w:pPr>
      <w:r>
        <w:t xml:space="preserve">Tel: +34 93 456 7890 | Email: info@barcelonaauditgroup.es</w:t>
      </w:r>
    </w:p>
    <w:p>
      <w:pPr>
        <w:pStyle w:val="BodyText"/>
      </w:pPr>
      <w:r>
        <w:t xml:space="preserve">NIF: B-65432109 | Registered in the Barcelona Commercial Registry</w:t>
      </w:r>
    </w:p>
    <w:bookmarkEnd w:id="20"/>
    <w:bookmarkStart w:id="21" w:name="quotation-estimate"/>
    <w:p>
      <w:pPr>
        <w:pStyle w:val="Heading2"/>
      </w:pPr>
      <w:r>
        <w:t xml:space="preserve">QUOTATION ESTIMATE</w:t>
      </w:r>
    </w:p>
    <w:p>
      <w:pPr>
        <w:pStyle w:val="FirstParagraph"/>
      </w:pPr>
      <w:r>
        <w:t xml:space="preserve">Reference: QTE-2025-BAR-0472</w:t>
      </w:r>
    </w:p>
    <w:p>
      <w:pPr>
        <w:pStyle w:val="BodyText"/>
      </w:pPr>
      <w:r>
        <w:t xml:space="preserve">Date: 15 June 2025</w:t>
      </w:r>
    </w:p>
    <w:p>
      <w:pPr>
        <w:pStyle w:val="BodyText"/>
      </w:pPr>
      <w:r>
        <w:t xml:space="preserve">Valid Until: 15 July 2025</w:t>
      </w:r>
    </w:p>
    <w:bookmarkEnd w:id="21"/>
    <w:bookmarkStart w:id="22" w:name="client-information"/>
    <w:p>
      <w:pPr>
        <w:pStyle w:val="Heading3"/>
      </w:pPr>
      <w:r>
        <w:t xml:space="preserve">Client Information</w:t>
      </w:r>
    </w:p>
    <w:p>
      <w:pPr>
        <w:pStyle w:val="FirstParagraph"/>
      </w:pPr>
      <w:r>
        <w:rPr>
          <w:bCs/>
          <w:b/>
        </w:rPr>
        <w:t xml:space="preserve">Company Name:</w:t>
      </w:r>
      <w:r>
        <w:t xml:space="preserve"> </w:t>
      </w:r>
      <w:r>
        <w:t xml:space="preserve">Mediterráneo Logistics S.A.</w:t>
      </w:r>
    </w:p>
    <w:p>
      <w:pPr>
        <w:pStyle w:val="BodyText"/>
      </w:pPr>
      <w:r>
        <w:rPr>
          <w:bCs/>
          <w:b/>
        </w:rPr>
        <w:t xml:space="preserve">Contact Person:</w:t>
      </w:r>
      <w:r>
        <w:t xml:space="preserve"> </w:t>
      </w:r>
      <w:r>
        <w:t xml:space="preserve">Sr. Javier Ferrer, CFO</w:t>
      </w:r>
    </w:p>
    <w:p>
      <w:pPr>
        <w:pStyle w:val="BodyText"/>
      </w:pPr>
      <w:r>
        <w:rPr>
          <w:bCs/>
          <w:b/>
        </w:rPr>
        <w:t xml:space="preserve">Address:</w:t>
      </w:r>
      <w:r>
        <w:t xml:space="preserve"> </w:t>
      </w:r>
      <w:r>
        <w:t xml:space="preserve">Av. Diagonal, 650, 08029 Barcelona, Spain</w:t>
      </w:r>
    </w:p>
    <w:p>
      <w:pPr>
        <w:pStyle w:val="BodyText"/>
      </w:pPr>
      <w:r>
        <w:rPr>
          <w:bCs/>
          <w:b/>
        </w:rPr>
        <w:t xml:space="preserve">NIF:</w:t>
      </w:r>
      <w:r>
        <w:t xml:space="preserve"> </w:t>
      </w:r>
      <w:r>
        <w:t xml:space="preserve">A-58741236</w:t>
      </w:r>
    </w:p>
    <w:p>
      <w:pPr>
        <w:pStyle w:val="BodyText"/>
      </w:pPr>
      <w:r>
        <w:rPr>
          <w:bCs/>
          <w:b/>
        </w:rPr>
        <w:t xml:space="preserve">Industry:</w:t>
      </w:r>
      <w:r>
        <w:t xml:space="preserve"> </w:t>
      </w:r>
      <w:r>
        <w:t xml:space="preserve">Transportation &amp; Logistics</w:t>
      </w:r>
    </w:p>
    <w:p>
      <w:pPr>
        <w:pStyle w:val="BodyText"/>
      </w:pPr>
      <w:r>
        <w:rPr>
          <w:bCs/>
          <w:b/>
        </w:rPr>
        <w:t xml:space="preserve">Annual Revenue (approx.):</w:t>
      </w:r>
      <w:r>
        <w:t xml:space="preserve"> </w:t>
      </w:r>
      <w:r>
        <w:t xml:space="preserve">EUR 12,400,000</w:t>
      </w:r>
    </w:p>
    <w:bookmarkEnd w:id="22"/>
    <w:bookmarkStart w:id="23" w:name="X00756e98d1106fdb394fa34626ecb00b114344b"/>
    <w:p>
      <w:pPr>
        <w:pStyle w:val="Heading3"/>
      </w:pPr>
      <w:r>
        <w:t xml:space="preserve">Scope of Auditor Services – Spain Barcelona</w:t>
      </w:r>
    </w:p>
    <w:p>
      <w:pPr>
        <w:pStyle w:val="FirstParagraph"/>
      </w:pPr>
      <w:r>
        <w:t xml:space="preserve">This</w:t>
      </w:r>
      <w:r>
        <w:t xml:space="preserve"> </w:t>
      </w:r>
      <w:r>
        <w:t xml:space="preserve">Quotation Estimate</w:t>
      </w:r>
      <w:r>
        <w:t xml:space="preserve"> </w:t>
      </w:r>
      <w:r>
        <w:t xml:space="preserve">is issued by Barcelona Audit &amp; Compliance Group S.L. to provide a comprehensive engagement for</w:t>
      </w:r>
      <w:r>
        <w:t xml:space="preserve"> </w:t>
      </w:r>
      <w:r>
        <w:t xml:space="preserve">Auditor</w:t>
      </w:r>
      <w:r>
        <w:t xml:space="preserve"> </w:t>
      </w:r>
      <w:r>
        <w:t xml:space="preserve">services to be performed in</w:t>
      </w:r>
      <w:r>
        <w:t xml:space="preserve"> </w:t>
      </w:r>
      <w:r>
        <w:t xml:space="preserve">Spain Barcelona</w:t>
      </w:r>
      <w:r>
        <w:t xml:space="preserve">. The scope of work encompasses a full statutory financial audit, internal control assessment, and regulatory compliance review in accordance with the Spanish General Accounting Law (Ley General de Comercio), the Spanish Corporate Governance Code, and the applicable provisions of the European Union's Audit Regulation (EU) No 537/2014. All fieldwork and on-site inspections will be conducted at the client's principal offices located in the city of Barcelona, Catalonia, Spain, as well as at any satellite warehouses or operational sites within the Barcelona metropolitan area that the Auditor deems necessary for a thorough examination.</w:t>
      </w:r>
    </w:p>
    <w:bookmarkEnd w:id="23"/>
    <w:bookmarkStart w:id="24" w:name="detailed-breakdown-of-costs"/>
    <w:p>
      <w:pPr>
        <w:pStyle w:val="Heading3"/>
      </w:pPr>
      <w:r>
        <w:t xml:space="preserve">Detailed Breakdown of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Auditor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Statutory Financial Audit – Annual Accounts (Balance Sheet, P&amp;L, Cash Flow) prepared under Spanish GAAP (PGC) and IFRS where applicable</w:t>
            </w:r>
          </w:p>
        </w:tc>
        <w:tc>
          <w:tcPr/>
          <w:p>
            <w:pPr>
              <w:pStyle w:val="Compact"/>
              <w:jc w:val="left"/>
            </w:pPr>
            <w:r>
              <w:t xml:space="preserve">45 days</w:t>
            </w:r>
          </w:p>
        </w:tc>
        <w:tc>
          <w:tcPr/>
          <w:p>
            <w:pPr>
              <w:pStyle w:val="Compact"/>
              <w:jc w:val="left"/>
            </w:pPr>
            <w:r>
              <w:t xml:space="preserve">€185 / hr</w:t>
            </w:r>
          </w:p>
        </w:tc>
        <w:tc>
          <w:tcPr/>
          <w:p>
            <w:pPr>
              <w:pStyle w:val="Compact"/>
              <w:jc w:val="left"/>
            </w:pPr>
            <w:r>
              <w:t xml:space="preserve">€33,300.00</w:t>
            </w:r>
          </w:p>
        </w:tc>
      </w:tr>
      <w:tr>
        <w:tc>
          <w:tcPr/>
          <w:p>
            <w:pPr>
              <w:pStyle w:val="Compact"/>
              <w:jc w:val="left"/>
            </w:pPr>
            <w:r>
              <w:t xml:space="preserve">02</w:t>
            </w:r>
          </w:p>
        </w:tc>
        <w:tc>
          <w:tcPr/>
          <w:p>
            <w:pPr>
              <w:pStyle w:val="Compact"/>
              <w:jc w:val="left"/>
            </w:pPr>
            <w:r>
              <w:t xml:space="preserve">Internal Control &amp; Risk Assessment – Review of IT systems, procurement cycles, and revenue recognition processes at Barcelona headquarters</w:t>
            </w:r>
          </w:p>
        </w:tc>
        <w:tc>
          <w:tcPr/>
          <w:p>
            <w:pPr>
              <w:pStyle w:val="Compact"/>
              <w:jc w:val="left"/>
            </w:pPr>
            <w:r>
              <w:t xml:space="preserve">20 days</w:t>
            </w:r>
          </w:p>
        </w:tc>
        <w:tc>
          <w:tcPr/>
          <w:p>
            <w:pPr>
              <w:pStyle w:val="Compact"/>
              <w:jc w:val="left"/>
            </w:pPr>
            <w:r>
              <w:t xml:space="preserve">€165 / hr</w:t>
            </w:r>
          </w:p>
        </w:tc>
        <w:tc>
          <w:tcPr/>
          <w:p>
            <w:pPr>
              <w:pStyle w:val="Compact"/>
              <w:jc w:val="left"/>
            </w:pPr>
            <w:r>
              <w:t xml:space="preserve">€13,200.00</w:t>
            </w:r>
          </w:p>
        </w:tc>
      </w:tr>
      <w:tr>
        <w:tc>
          <w:tcPr/>
          <w:p>
            <w:pPr>
              <w:pStyle w:val="Compact"/>
              <w:jc w:val="left"/>
            </w:pPr>
            <w:r>
              <w:t xml:space="preserve">03</w:t>
            </w:r>
          </w:p>
        </w:tc>
        <w:tc>
          <w:tcPr/>
          <w:p>
            <w:pPr>
              <w:pStyle w:val="Compact"/>
              <w:jc w:val="left"/>
            </w:pPr>
            <w:r>
              <w:t xml:space="preserve">Tax Compliance Audit – Verification of VAT (IVA) filings, corporate income tax (Impuesto sobre Sociedades), and local Barcelona municipal tax obligations</w:t>
            </w:r>
          </w:p>
        </w:tc>
        <w:tc>
          <w:tcPr/>
          <w:p>
            <w:pPr>
              <w:pStyle w:val="Compact"/>
              <w:jc w:val="left"/>
            </w:pPr>
            <w:r>
              <w:t xml:space="preserve">15 days</w:t>
            </w:r>
          </w:p>
        </w:tc>
        <w:tc>
          <w:tcPr/>
          <w:p>
            <w:pPr>
              <w:pStyle w:val="Compact"/>
              <w:jc w:val="left"/>
            </w:pPr>
            <w:r>
              <w:t xml:space="preserve">€155 / hr</w:t>
            </w:r>
          </w:p>
        </w:tc>
        <w:tc>
          <w:tcPr/>
          <w:p>
            <w:pPr>
              <w:pStyle w:val="Compact"/>
              <w:jc w:val="left"/>
            </w:pPr>
            <w:r>
              <w:t xml:space="preserve">€9,300.00</w:t>
            </w:r>
          </w:p>
        </w:tc>
      </w:tr>
      <w:tr>
        <w:tc>
          <w:tcPr/>
          <w:p>
            <w:pPr>
              <w:pStyle w:val="Compact"/>
              <w:jc w:val="left"/>
            </w:pPr>
            <w:r>
              <w:t xml:space="preserve">04</w:t>
            </w:r>
          </w:p>
        </w:tc>
        <w:tc>
          <w:tcPr/>
          <w:p>
            <w:pPr>
              <w:pStyle w:val="Compact"/>
              <w:jc w:val="left"/>
            </w:pPr>
            <w:r>
              <w:t xml:space="preserve">Regulatory &amp; Legal Compliance Review – Alignment with CNMV requirements, Spanish Data Protection Act (LOPDGDD), and EU GDPR obligations</w:t>
            </w:r>
          </w:p>
        </w:tc>
        <w:tc>
          <w:tcPr/>
          <w:p>
            <w:pPr>
              <w:pStyle w:val="Compact"/>
              <w:jc w:val="left"/>
            </w:pPr>
            <w:r>
              <w:t xml:space="preserve">12 days</w:t>
            </w:r>
          </w:p>
        </w:tc>
        <w:tc>
          <w:tcPr/>
          <w:p>
            <w:pPr>
              <w:pStyle w:val="Compact"/>
              <w:jc w:val="left"/>
            </w:pPr>
            <w:r>
              <w:t xml:space="preserve">€175 / hr</w:t>
            </w:r>
          </w:p>
        </w:tc>
        <w:tc>
          <w:tcPr/>
          <w:p>
            <w:pPr>
              <w:pStyle w:val="Compact"/>
              <w:jc w:val="left"/>
            </w:pPr>
            <w:r>
              <w:t xml:space="preserve">€7,800.00</w:t>
            </w:r>
          </w:p>
        </w:tc>
      </w:tr>
      <w:tr>
        <w:tc>
          <w:tcPr/>
          <w:p>
            <w:pPr>
              <w:pStyle w:val="Compact"/>
              <w:jc w:val="left"/>
            </w:pPr>
            <w:r>
              <w:t xml:space="preserve">05</w:t>
            </w:r>
          </w:p>
        </w:tc>
        <w:tc>
          <w:tcPr/>
          <w:p>
            <w:pPr>
              <w:pStyle w:val="Compact"/>
              <w:jc w:val="left"/>
            </w:pPr>
            <w:r>
              <w:t xml:space="preserve">On-site Fieldwork &amp; Physical Inventory Verification at Barcelona warehouse facilities (3 locations within Barcelona city limits)</w:t>
            </w:r>
          </w:p>
        </w:tc>
        <w:tc>
          <w:tcPr/>
          <w:p>
            <w:pPr>
              <w:pStyle w:val="Compact"/>
              <w:jc w:val="left"/>
            </w:pPr>
            <w:r>
              <w:t xml:space="preserve">8 days</w:t>
            </w:r>
          </w:p>
        </w:tc>
        <w:tc>
          <w:tcPr/>
          <w:p>
            <w:pPr>
              <w:pStyle w:val="Compact"/>
              <w:jc w:val="left"/>
            </w:pPr>
            <w:r>
              <w:t xml:space="preserve">€145 / hr</w:t>
            </w:r>
          </w:p>
        </w:tc>
        <w:tc>
          <w:tcPr/>
          <w:p>
            <w:pPr>
              <w:pStyle w:val="Compact"/>
              <w:jc w:val="left"/>
            </w:pPr>
            <w:r>
              <w:t xml:space="preserve">€4,640.00</w:t>
            </w:r>
          </w:p>
        </w:tc>
      </w:tr>
      <w:tr>
        <w:tc>
          <w:tcPr/>
          <w:p>
            <w:pPr>
              <w:pStyle w:val="Compact"/>
              <w:jc w:val="left"/>
            </w:pPr>
            <w:r>
              <w:t xml:space="preserve">06</w:t>
            </w:r>
          </w:p>
        </w:tc>
        <w:tc>
          <w:tcPr/>
          <w:p>
            <w:pPr>
              <w:pStyle w:val="Compact"/>
              <w:jc w:val="left"/>
            </w:pPr>
            <w:r>
              <w:t xml:space="preserve">Auditor's Report, Management Letter, and Final Presentation to the Board of Directors in Barcelona</w:t>
            </w:r>
          </w:p>
        </w:tc>
        <w:tc>
          <w:tcPr/>
          <w:p>
            <w:pPr>
              <w:pStyle w:val="Compact"/>
              <w:jc w:val="left"/>
            </w:pPr>
            <w:r>
              <w:t xml:space="preserve">5 days</w:t>
            </w:r>
          </w:p>
        </w:tc>
        <w:tc>
          <w:tcPr/>
          <w:p>
            <w:pPr>
              <w:pStyle w:val="Compact"/>
              <w:jc w:val="left"/>
            </w:pPr>
            <w:r>
              <w:t xml:space="preserve">€200 / hr</w:t>
            </w:r>
          </w:p>
        </w:tc>
        <w:tc>
          <w:tcPr/>
          <w:p>
            <w:pPr>
              <w:pStyle w:val="Compact"/>
              <w:jc w:val="left"/>
            </w:pPr>
            <w:r>
              <w:t xml:space="preserve">€4,000.00</w:t>
            </w:r>
          </w:p>
        </w:tc>
      </w:tr>
      <w:tr>
        <w:tc>
          <w:tcPr/>
          <w:p>
            <w:pPr>
              <w:pStyle w:val="Compact"/>
              <w:jc w:val="left"/>
            </w:pPr>
            <w:r>
              <w:t xml:space="preserve">07</w:t>
            </w:r>
          </w:p>
        </w:tc>
        <w:tc>
          <w:tcPr/>
          <w:p>
            <w:pPr>
              <w:pStyle w:val="Compact"/>
              <w:jc w:val="left"/>
            </w:pPr>
            <w:r>
              <w:t xml:space="preserve">Travel, Accommodation &amp; Local Transportation within Spain Barcelona metropolitan area</w:t>
            </w:r>
          </w:p>
        </w:tc>
        <w:tc>
          <w:tcPr/>
          <w:p>
            <w:pPr>
              <w:pStyle w:val="Compact"/>
              <w:jc w:val="left"/>
            </w:pPr>
            <w:r>
              <w:t xml:space="preserve">105 days</w:t>
            </w:r>
          </w:p>
        </w:tc>
        <w:tc>
          <w:tcPr/>
          <w:p>
            <w:pPr>
              <w:pStyle w:val="Compact"/>
              <w:jc w:val="left"/>
            </w:pPr>
            <w:r>
              <w:t xml:space="preserve">Flat fee</w:t>
            </w:r>
          </w:p>
        </w:tc>
        <w:tc>
          <w:tcPr/>
          <w:p>
            <w:pPr>
              <w:pStyle w:val="Compact"/>
              <w:jc w:val="left"/>
            </w:pPr>
            <w:r>
              <w:t xml:space="preserve">€3,500.00</w:t>
            </w:r>
          </w:p>
        </w:tc>
      </w:tr>
      <w:tr>
        <w:tc>
          <w:tcPr>
            <w:gridSpan w:val="4"/>
          </w:tcPr>
          <w:p>
            <w:pPr>
              <w:pStyle w:val="Compact"/>
              <w:jc w:val="right"/>
            </w:pPr>
            <w:r>
              <w:t xml:space="preserve">Subtotal (before VAT):</w:t>
            </w:r>
          </w:p>
        </w:tc>
        <w:tc>
          <w:tcPr/>
          <w:p>
            <w:pPr>
              <w:pStyle w:val="Compact"/>
              <w:jc w:val="left"/>
            </w:pPr>
            <w:r>
              <w:t xml:space="preserve">€75,740.00</w:t>
            </w:r>
          </w:p>
        </w:tc>
      </w:tr>
      <w:tr>
        <w:tc>
          <w:tcPr>
            <w:gridSpan w:val="4"/>
          </w:tcPr>
          <w:p>
            <w:pPr>
              <w:pStyle w:val="Compact"/>
              <w:jc w:val="right"/>
            </w:pPr>
            <w:r>
              <w:t xml:space="preserve">VAT (IVA) – 21% (Spain):</w:t>
            </w:r>
          </w:p>
        </w:tc>
        <w:tc>
          <w:tcPr/>
          <w:p>
            <w:pPr>
              <w:pStyle w:val="Compact"/>
              <w:jc w:val="left"/>
            </w:pPr>
            <w:r>
              <w:t xml:space="preserve">€15,905.40</w:t>
            </w:r>
          </w:p>
        </w:tc>
      </w:tr>
      <w:tr>
        <w:tc>
          <w:tcPr>
            <w:gridSpan w:val="4"/>
          </w:tcPr>
          <w:p>
            <w:pPr>
              <w:pStyle w:val="Compact"/>
              <w:jc w:val="right"/>
            </w:pPr>
            <w:r>
              <w:t xml:space="preserve">TOTAL AMOUNT DUE (EUR):</w:t>
            </w:r>
          </w:p>
        </w:tc>
        <w:tc>
          <w:tcPr/>
          <w:p>
            <w:pPr>
              <w:pStyle w:val="Compact"/>
              <w:jc w:val="left"/>
            </w:pPr>
            <w:r>
              <w:t xml:space="preserve">€91,645.40</w:t>
            </w:r>
          </w:p>
        </w:tc>
      </w:tr>
    </w:tbl>
    <w:bookmarkEnd w:id="24"/>
    <w:bookmarkStart w:id="25" w:name="terms-and-conditions"/>
    <w:p>
      <w:pPr>
        <w:pStyle w:val="Heading3"/>
      </w:pPr>
      <w:r>
        <w:t xml:space="preserve">Terms and Conditions</w:t>
      </w:r>
    </w:p>
    <w:p>
      <w:pPr>
        <w:pStyle w:val="FirstParagraph"/>
      </w:pPr>
      <w:r>
        <w:rPr>
          <w:bCs/>
          <w:b/>
        </w:rPr>
        <w:t xml:space="preserve">1. Validity:</w:t>
      </w:r>
      <w:r>
        <w:t xml:space="preserve"> </w:t>
      </w:r>
      <w:r>
        <w:t xml:space="preserve">This Quotation Estimate is valid for a period of thirty (30) calendar days from the date of issue. After the expiry date, the Auditor reserves the right to revise the fees due to market fluctuations, resource availability, or changes in applicable Spanish or EU legislation.</w:t>
      </w:r>
    </w:p>
    <w:p>
      <w:pPr>
        <w:pStyle w:val="BodyText"/>
      </w:pPr>
      <w:r>
        <w:rPr>
          <w:bCs/>
          <w:b/>
        </w:rPr>
        <w:t xml:space="preserve">2. Payment Schedule:</w:t>
      </w:r>
      <w:r>
        <w:t xml:space="preserve"> </w:t>
      </w:r>
      <w:r>
        <w:t xml:space="preserve">30% advance payment upon acceptance of this Quotation Estimate; 40% upon completion of fieldwork in Spain Barcelona; 30% upon delivery of the final Auditor's Report. All payments shall be made via bank transfer to the account of Barcelona Audit &amp; Compliance Group S.L. at Banco Santander, IBAN: ES91 0049 0001 5320 1234 5678.</w:t>
      </w:r>
    </w:p>
    <w:p>
      <w:pPr>
        <w:pStyle w:val="BodyText"/>
      </w:pPr>
      <w:r>
        <w:rPr>
          <w:bCs/>
          <w:b/>
        </w:rPr>
        <w:t xml:space="preserve">3. Professional Independence:</w:t>
      </w:r>
      <w:r>
        <w:t xml:space="preserve"> </w:t>
      </w:r>
      <w:r>
        <w:t xml:space="preserve">The Auditor and all team members assigned to this engagement shall maintain strict independence in accordance with the Spanish Audit Law (Ley 22/2015) and the ethical standards set by the Spanish Institute of Certified Auditors (ICAC). No non-audit services that could impair independence shall be provided concurrently.</w:t>
      </w:r>
    </w:p>
    <w:p>
      <w:pPr>
        <w:pStyle w:val="BodyText"/>
      </w:pPr>
      <w:r>
        <w:rPr>
          <w:bCs/>
          <w:b/>
        </w:rPr>
        <w:t xml:space="preserve">4. Confidentiality:</w:t>
      </w:r>
      <w:r>
        <w:t xml:space="preserve"> </w:t>
      </w:r>
      <w:r>
        <w:t xml:space="preserve">All financial data, trade secrets, and proprietary information obtained during the audit engagement in Spain Barcelona shall be treated as strictly confidential and shall not be disclosed to any third party without the prior written consent of the client, in compliance with Spanish data protection regulations.</w:t>
      </w:r>
    </w:p>
    <w:p>
      <w:pPr>
        <w:pStyle w:val="BodyText"/>
      </w:pPr>
      <w:r>
        <w:rPr>
          <w:bCs/>
          <w:b/>
        </w:rPr>
        <w:t xml:space="preserve">5. Liability &amp; Insurance:</w:t>
      </w:r>
      <w:r>
        <w:t xml:space="preserve"> </w:t>
      </w:r>
      <w:r>
        <w:t xml:space="preserve">The Auditor maintains professional indemnity insurance with a minimum coverage of EUR 2,000,000 per claim, as required by Spanish law for registered audit firms operating in Barcelona and throughout Spain.</w:t>
      </w:r>
    </w:p>
    <w:p>
      <w:pPr>
        <w:pStyle w:val="BodyText"/>
      </w:pPr>
      <w:r>
        <w:rPr>
          <w:bCs/>
          <w:b/>
        </w:rPr>
        <w:t xml:space="preserve">6. Governing Law:</w:t>
      </w:r>
      <w:r>
        <w:t xml:space="preserve"> </w:t>
      </w:r>
      <w:r>
        <w:t xml:space="preserve">This Quotation Estimate and the resulting engagement shall be governed by and construed in accordance with the laws of Spain. Any disputes shall be submitted to the competent courts of Barcelona, Spain.</w:t>
      </w:r>
    </w:p>
    <w:bookmarkEnd w:id="25"/>
    <w:p>
      <w:pPr>
        <w:pStyle w:val="BodyText"/>
      </w:pPr>
      <w:r>
        <w:rPr>
          <w:bCs/>
          <w:b/>
        </w:rPr>
        <w:t xml:space="preserve">Note:</w:t>
      </w:r>
      <w:r>
        <w:t xml:space="preserve"> </w:t>
      </w:r>
      <w:r>
        <w:t xml:space="preserve">This Quotation Estimate does not constitute a binding contract until formally accepted in writing by both parties. The final Auditor's engagement letter, which will supersede this document, will be issued upon receipt of the signed acceptance and the initial payment. All services are to be performed in the city of Barcelona, Spain, unless otherwise agreed in writing.</w:t>
      </w:r>
    </w:p>
    <w:bookmarkStart w:id="26" w:name="acceptance-and-authorization"/>
    <w:p>
      <w:pPr>
        <w:pStyle w:val="Heading3"/>
      </w:pPr>
      <w:r>
        <w:t xml:space="preserve">Acceptance and Authorization</w:t>
      </w:r>
    </w:p>
    <w:p>
      <w:pPr>
        <w:pStyle w:val="FirstParagraph"/>
      </w:pPr>
      <w:r>
        <w:t xml:space="preserve">By signing below, the client acknowledges receipt of this Quotation Estimate for Auditor services in Spain Barcelona and authorizes Barcelona Audit &amp; Compliance Group S.L. to proceed with the engagement as described herein.</w:t>
      </w:r>
    </w:p>
    <w:p>
      <w:pPr>
        <w:pStyle w:val="BodyText"/>
      </w:pPr>
      <w:r>
        <w:t xml:space="preserve">For: Barcelona Audit &amp; Compliance Group S.L. (The Auditor)</w:t>
      </w:r>
    </w:p>
    <w:p>
      <w:pPr>
        <w:pStyle w:val="BodyText"/>
      </w:pPr>
      <w:r>
        <w:t xml:space="preserve">Name: Sr. Carlos Mendoza, Lead Auditor &amp; ICAC Reg. No. 4521</w:t>
      </w:r>
    </w:p>
    <w:p>
      <w:pPr>
        <w:pStyle w:val="BodyText"/>
      </w:pPr>
      <w:r>
        <w:t xml:space="preserve">Date: ____________________</w:t>
      </w:r>
    </w:p>
    <w:p>
      <w:pPr>
        <w:pStyle w:val="BodyText"/>
      </w:pPr>
      <w:r>
        <w:t xml:space="preserve">For: Mediterráneo Logistics S.A. (The Client)</w:t>
      </w:r>
    </w:p>
    <w:p>
      <w:pPr>
        <w:pStyle w:val="BodyText"/>
      </w:pPr>
      <w:r>
        <w:t xml:space="preserve">Name: Sr. Javier Ferrer, Chief Financial Officer</w:t>
      </w:r>
    </w:p>
    <w:p>
      <w:pPr>
        <w:pStyle w:val="BodyText"/>
      </w:pPr>
      <w:r>
        <w:t xml:space="preserve">Date: ____________________</w:t>
      </w:r>
    </w:p>
    <w:bookmarkEnd w:id="26"/>
    <w:p>
      <w:pPr>
        <w:pStyle w:val="BodyText"/>
      </w:pPr>
      <w:r>
        <w:t xml:space="preserve">Barcelona Audit &amp; Compliance Group S.L. | Quotation Estimate Ref: QTE-2025-BAR-0472 | Page 1 of 1</w:t>
      </w:r>
    </w:p>
    <w:p>
      <w:pPr>
        <w:pStyle w:val="BodyText"/>
      </w:pPr>
      <w:r>
        <w:t xml:space="preserve">This document is generated electronically and is valid without a physical stamp. Registered in the Barcelona Commercial Registry, Volume 4,215, Folio 88, Sheet B-65432109.</w:t>
      </w:r>
    </w:p>
    <w:p>
      <w:pPr>
        <w:pStyle w:val="BodyText"/>
      </w:pPr>
      <w:r>
        <w:t xml:space="preserve">© 2025 Barcelona Audit &amp; Compliance Group S.L. All rights reserved. Spain Barcelona.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Auditor Services - Spain Barcelona</dc:title>
  <dc:creator/>
  <dc:language>en</dc:language>
  <cp:keywords/>
  <dcterms:created xsi:type="dcterms:W3CDTF">2026-10-10T02:30:00Z</dcterms:created>
  <dcterms:modified xsi:type="dcterms:W3CDTF">2026-10-10T02:30:00Z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