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quotation-estimate"/>
    <w:p>
      <w:pPr>
        <w:pStyle w:val="Heading1"/>
      </w:pPr>
      <w:r>
        <w:t xml:space="preserve">QUOTATION ESTIMATE</w:t>
      </w:r>
    </w:p>
    <w:bookmarkStart w:id="20" w:name="professional-auditor-services"/>
    <w:p>
      <w:pPr>
        <w:pStyle w:val="Heading2"/>
      </w:pPr>
      <w:r>
        <w:t xml:space="preserve">Professional Auditor Services</w:t>
      </w:r>
    </w:p>
    <w:p>
      <w:pPr>
        <w:pStyle w:val="FirstParagraph"/>
      </w:pPr>
      <w:r>
        <w:rPr>
          <w:bCs/>
          <w:b/>
        </w:rPr>
        <w:t xml:space="preserve">East African Audit &amp; Assurance Limited</w:t>
      </w:r>
    </w:p>
    <w:p>
      <w:pPr>
        <w:pStyle w:val="BodyText"/>
      </w:pPr>
      <w:r>
        <w:t xml:space="preserve">Plot 45, Block C, Mbezi Business Centre, Mbezi Street, Kariakoo</w:t>
      </w:r>
    </w:p>
    <w:p>
      <w:pPr>
        <w:pStyle w:val="BodyText"/>
      </w:pPr>
      <w:r>
        <w:t xml:space="preserve">Dar es Salaam, Tanzania | P.O. Box 12345, Dar es Salaam</w:t>
      </w:r>
    </w:p>
    <w:p>
      <w:pPr>
        <w:pStyle w:val="BodyText"/>
      </w:pPr>
      <w:r>
        <w:t xml:space="preserve">Tel: +255 22 211 4567 | Email: info@eaaudit.co.tz</w:t>
      </w:r>
    </w:p>
    <w:p>
      <w:pPr>
        <w:pStyle w:val="BodyText"/>
      </w:pPr>
      <w:r>
        <w:t xml:space="preserve">Tanzania Revenue Authority (TRA) TIN: 123-456-789-K</w:t>
      </w:r>
    </w:p>
    <w:bookmarkEnd w:id="20"/>
    <w:bookmarkEnd w:id="21"/>
    <w:p>
      <w:pPr>
        <w:pStyle w:val="BodyText"/>
      </w:pPr>
      <w:r>
        <w:rPr>
          <w:bCs/>
          <w:b/>
        </w:rPr>
        <w:t xml:space="preserve">Quotation Estimate No.:</w:t>
      </w:r>
      <w:r>
        <w:t xml:space="preserve"> </w:t>
      </w:r>
      <w:r>
        <w:t xml:space="preserve">QTE-2025-TZ-0847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James Mwakalinga</w:t>
      </w:r>
    </w:p>
    <w:p>
      <w:pPr>
        <w:pStyle w:val="BodyText"/>
      </w:pPr>
      <w:r>
        <w:t xml:space="preserve">Chief Financial Officer</w:t>
      </w:r>
    </w:p>
    <w:p>
      <w:pPr>
        <w:pStyle w:val="BodyText"/>
      </w:pPr>
      <w:r>
        <w:t xml:space="preserve">Safari Logistics &amp; Trading Ltd.</w:t>
      </w:r>
    </w:p>
    <w:p>
      <w:pPr>
        <w:pStyle w:val="BodyText"/>
      </w:pPr>
      <w:r>
        <w:t xml:space="preserve">Plot 12, Block A, Sam Nujoma Street</w:t>
      </w:r>
    </w:p>
    <w:p>
      <w:pPr>
        <w:pStyle w:val="BodyText"/>
      </w:pPr>
      <w:r>
        <w:t xml:space="preserve">Dar es Salaam, Tanzania</w:t>
      </w:r>
    </w:p>
    <w:p>
      <w:pPr>
        <w:pStyle w:val="BodyText"/>
      </w:pPr>
      <w:r>
        <w:t xml:space="preserve">1. INTRODUCTION AND PURPOSE</w:t>
      </w:r>
    </w:p>
    <w:p>
      <w:pPr>
        <w:pStyle w:val="BodyText"/>
      </w:pPr>
      <w:r>
        <w:t xml:space="preserve">This</w:t>
      </w:r>
      <w:r>
        <w:t xml:space="preserve"> </w:t>
      </w:r>
      <w:r>
        <w:t xml:space="preserve">Quotation Estimate</w:t>
      </w:r>
      <w:r>
        <w:t xml:space="preserve"> </w:t>
      </w:r>
      <w:r>
        <w:t xml:space="preserve">is formally issued by East African Audit &amp; Assurance Limited (hereinafter referred to as "the Auditor") to Safari Logistics &amp; Trading Ltd. for the provision of comprehensive statutory and internal audit services to be conducted in</w:t>
      </w:r>
      <w:r>
        <w:t xml:space="preserve"> </w:t>
      </w:r>
      <w:r>
        <w:t xml:space="preserve">Tanzania Dar es Salaam</w:t>
      </w:r>
      <w:r>
        <w:t xml:space="preserve">. This document outlines the full scope of work, professional fees, timelines, and terms governing the engagement of our Auditor team. The Auditor is a registered firm with the Tanzania Institute of Chartered Accountants (TICPA) and holds a valid Public Accountants and Auditors Board (PAAB) licence number PAAB/2019/0042, authorising the Auditor to perform statutory audits, internal audits, and assurance engagements throughout the United Republic of Tanzania, with primary operations based in</w:t>
      </w:r>
      <w:r>
        <w:t xml:space="preserve"> </w:t>
      </w:r>
      <w:r>
        <w:t xml:space="preserve">Tanzania Dar es Salaam</w:t>
      </w:r>
      <w:r>
        <w:t xml:space="preserve">.</w:t>
      </w:r>
    </w:p>
    <w:p>
      <w:pPr>
        <w:pStyle w:val="BodyText"/>
      </w:pPr>
      <w:r>
        <w:t xml:space="preserve">2. SCOPE OF SERVICES</w:t>
      </w:r>
    </w:p>
    <w:p>
      <w:pPr>
        <w:pStyle w:val="BodyText"/>
      </w:pPr>
      <w:r>
        <w:t xml:space="preserve">The Auditor shall perform the following services for the financial year ending 31 December 2025:</w:t>
      </w:r>
    </w:p>
    <w:p>
      <w:pPr>
        <w:numPr>
          <w:ilvl w:val="0"/>
          <w:numId w:val="1001"/>
        </w:numPr>
        <w:pStyle w:val="Compact"/>
      </w:pPr>
      <w:r>
        <w:rPr>
          <w:bCs/>
          <w:b/>
        </w:rPr>
        <w:t xml:space="preserve">Statutory Audit:</w:t>
      </w:r>
      <w:r>
        <w:t xml:space="preserve"> </w:t>
      </w:r>
      <w:r>
        <w:t xml:space="preserve">Full external audit of the annual financial statements in accordance with International Financial Reporting Standards (IFRS) as adopted in Tanzania and the requirements of the Companies Act, 2002 (Cap. 212 R.E. of Tanzania).</w:t>
      </w:r>
    </w:p>
    <w:p>
      <w:pPr>
        <w:numPr>
          <w:ilvl w:val="0"/>
          <w:numId w:val="1001"/>
        </w:numPr>
        <w:pStyle w:val="Compact"/>
      </w:pPr>
      <w:r>
        <w:rPr>
          <w:bCs/>
          <w:b/>
        </w:rPr>
        <w:t xml:space="preserve">Internal Audit Review:</w:t>
      </w:r>
      <w:r>
        <w:t xml:space="preserve"> </w:t>
      </w:r>
      <w:r>
        <w:t xml:space="preserve">Assessment of internal control systems, risk management frameworks, and operational efficiency across all departments located in the</w:t>
      </w:r>
      <w:r>
        <w:t xml:space="preserve"> </w:t>
      </w:r>
      <w:r>
        <w:t xml:space="preserve">Tanzania Dar es Salaam</w:t>
      </w:r>
      <w:r>
        <w:t xml:space="preserve"> </w:t>
      </w:r>
      <w:r>
        <w:t xml:space="preserve">headquarters and regional branches.</w:t>
      </w:r>
    </w:p>
    <w:p>
      <w:pPr>
        <w:numPr>
          <w:ilvl w:val="0"/>
          <w:numId w:val="1001"/>
        </w:numPr>
        <w:pStyle w:val="Compact"/>
      </w:pPr>
      <w:r>
        <w:rPr>
          <w:bCs/>
          <w:b/>
        </w:rPr>
        <w:t xml:space="preserve">Tax Compliance Audit:</w:t>
      </w:r>
      <w:r>
        <w:t xml:space="preserve"> </w:t>
      </w:r>
      <w:r>
        <w:t xml:space="preserve">Verification of compliance with Tanzania Revenue Authority (TRA) regulations, including Value Added Tax (VAT), Withholding Tax, Pay-As-You-Earn (PAYE), and Corporate Income Tax filings.</w:t>
      </w:r>
    </w:p>
    <w:p>
      <w:pPr>
        <w:numPr>
          <w:ilvl w:val="0"/>
          <w:numId w:val="1001"/>
        </w:numPr>
        <w:pStyle w:val="Compact"/>
      </w:pPr>
      <w:r>
        <w:rPr>
          <w:bCs/>
          <w:b/>
        </w:rPr>
        <w:t xml:space="preserve">Forensic Audit (Optional Add-on):</w:t>
      </w:r>
      <w:r>
        <w:t xml:space="preserve"> </w:t>
      </w:r>
      <w:r>
        <w:t xml:space="preserve">Investigation of suspected irregularities in procurement and inventory management, if requested by the Board of Directors.</w:t>
      </w:r>
    </w:p>
    <w:p>
      <w:pPr>
        <w:numPr>
          <w:ilvl w:val="0"/>
          <w:numId w:val="1001"/>
        </w:numPr>
        <w:pStyle w:val="Compact"/>
      </w:pPr>
      <w:r>
        <w:rPr>
          <w:bCs/>
          <w:b/>
        </w:rPr>
        <w:t xml:space="preserve">Management Letter:</w:t>
      </w:r>
      <w:r>
        <w:t xml:space="preserve"> </w:t>
      </w:r>
      <w:r>
        <w:t xml:space="preserve">A detailed report of findings, observations, and recommendations to be delivered to the Board of Directors within thirty (30) days of fieldwork completion.</w:t>
      </w:r>
    </w:p>
    <w:p>
      <w:pPr>
        <w:pStyle w:val="FirstParagraph"/>
      </w:pPr>
      <w:r>
        <w:t xml:space="preserve">3. DETAILED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Fee (TZS)</w:t>
            </w:r>
          </w:p>
        </w:tc>
        <w:tc>
          <w:tcPr/>
          <w:p>
            <w:pPr>
              <w:pStyle w:val="Compact"/>
              <w:jc w:val="left"/>
            </w:pPr>
            <w:r>
              <w:t xml:space="preserve">Fee (USD Approx.)</w:t>
            </w:r>
          </w:p>
        </w:tc>
      </w:tr>
      <w:tr>
        <w:tc>
          <w:tcPr/>
          <w:p>
            <w:pPr>
              <w:pStyle w:val="Compact"/>
              <w:jc w:val="left"/>
            </w:pPr>
            <w:r>
              <w:t xml:space="preserve">1</w:t>
            </w:r>
          </w:p>
        </w:tc>
        <w:tc>
          <w:tcPr/>
          <w:p>
            <w:pPr>
              <w:pStyle w:val="Compact"/>
              <w:jc w:val="left"/>
            </w:pPr>
            <w:r>
              <w:t xml:space="preserve">Statutory Audit of Annual Financial Statements (including fieldwork, review, and issuance of Auditor's Report)</w:t>
            </w:r>
          </w:p>
        </w:tc>
        <w:tc>
          <w:tcPr/>
          <w:p>
            <w:pPr>
              <w:pStyle w:val="Compact"/>
              <w:jc w:val="left"/>
            </w:pPr>
            <w:r>
              <w:t xml:space="preserve">6 weeks</w:t>
            </w:r>
          </w:p>
        </w:tc>
        <w:tc>
          <w:tcPr/>
          <w:p>
            <w:pPr>
              <w:pStyle w:val="Compact"/>
              <w:jc w:val="left"/>
            </w:pPr>
            <w:r>
              <w:t xml:space="preserve">18,500,000</w:t>
            </w:r>
          </w:p>
        </w:tc>
        <w:tc>
          <w:tcPr/>
          <w:p>
            <w:pPr>
              <w:pStyle w:val="Compact"/>
              <w:jc w:val="left"/>
            </w:pPr>
            <w:r>
              <w:t xml:space="preserve">7,400</w:t>
            </w:r>
          </w:p>
        </w:tc>
      </w:tr>
      <w:tr>
        <w:tc>
          <w:tcPr/>
          <w:p>
            <w:pPr>
              <w:pStyle w:val="Compact"/>
              <w:jc w:val="left"/>
            </w:pPr>
            <w:r>
              <w:t xml:space="preserve">2</w:t>
            </w:r>
          </w:p>
        </w:tc>
        <w:tc>
          <w:tcPr/>
          <w:p>
            <w:pPr>
              <w:pStyle w:val="Compact"/>
              <w:jc w:val="left"/>
            </w:pPr>
            <w:r>
              <w:t xml:space="preserve">Internal Audit and Internal Control Assessment (Dar es Salaam HQ + 3 regional offices)</w:t>
            </w:r>
          </w:p>
        </w:tc>
        <w:tc>
          <w:tcPr/>
          <w:p>
            <w:pPr>
              <w:pStyle w:val="Compact"/>
              <w:jc w:val="left"/>
            </w:pPr>
            <w:r>
              <w:t xml:space="preserve">4 weeks</w:t>
            </w:r>
          </w:p>
        </w:tc>
        <w:tc>
          <w:tcPr/>
          <w:p>
            <w:pPr>
              <w:pStyle w:val="Compact"/>
              <w:jc w:val="left"/>
            </w:pPr>
            <w:r>
              <w:t xml:space="preserve">12,000,000</w:t>
            </w:r>
          </w:p>
        </w:tc>
        <w:tc>
          <w:tcPr/>
          <w:p>
            <w:pPr>
              <w:pStyle w:val="Compact"/>
              <w:jc w:val="left"/>
            </w:pPr>
            <w:r>
              <w:t xml:space="preserve">4,800</w:t>
            </w:r>
          </w:p>
        </w:tc>
      </w:tr>
      <w:tr>
        <w:tc>
          <w:tcPr/>
          <w:p>
            <w:pPr>
              <w:pStyle w:val="Compact"/>
              <w:jc w:val="left"/>
            </w:pPr>
            <w:r>
              <w:t xml:space="preserve">3</w:t>
            </w:r>
          </w:p>
        </w:tc>
        <w:tc>
          <w:tcPr/>
          <w:p>
            <w:pPr>
              <w:pStyle w:val="Compact"/>
              <w:jc w:val="left"/>
            </w:pPr>
            <w:r>
              <w:t xml:space="preserve">Tax Compliance Audit and TRA Filing Verification</w:t>
            </w:r>
          </w:p>
        </w:tc>
        <w:tc>
          <w:tcPr/>
          <w:p>
            <w:pPr>
              <w:pStyle w:val="Compact"/>
              <w:jc w:val="left"/>
            </w:pPr>
            <w:r>
              <w:t xml:space="preserve">2 weeks</w:t>
            </w:r>
          </w:p>
        </w:tc>
        <w:tc>
          <w:tcPr/>
          <w:p>
            <w:pPr>
              <w:pStyle w:val="Compact"/>
              <w:jc w:val="left"/>
            </w:pPr>
            <w:r>
              <w:t xml:space="preserve">6,500,000</w:t>
            </w:r>
          </w:p>
        </w:tc>
        <w:tc>
          <w:tcPr/>
          <w:p>
            <w:pPr>
              <w:pStyle w:val="Compact"/>
              <w:jc w:val="left"/>
            </w:pPr>
            <w:r>
              <w:t xml:space="preserve">2,600</w:t>
            </w:r>
          </w:p>
        </w:tc>
      </w:tr>
      <w:tr>
        <w:tc>
          <w:tcPr/>
          <w:p>
            <w:pPr>
              <w:pStyle w:val="Compact"/>
              <w:jc w:val="left"/>
            </w:pPr>
            <w:r>
              <w:t xml:space="preserve">4</w:t>
            </w:r>
          </w:p>
        </w:tc>
        <w:tc>
          <w:tcPr/>
          <w:p>
            <w:pPr>
              <w:pStyle w:val="Compact"/>
              <w:jc w:val="left"/>
            </w:pPr>
            <w:r>
              <w:t xml:space="preserve">Forensic Audit – Procurement and Inventory (Optional)</w:t>
            </w:r>
          </w:p>
        </w:tc>
        <w:tc>
          <w:tcPr/>
          <w:p>
            <w:pPr>
              <w:pStyle w:val="Compact"/>
              <w:jc w:val="left"/>
            </w:pPr>
            <w:r>
              <w:t xml:space="preserve">3 weeks</w:t>
            </w:r>
          </w:p>
        </w:tc>
        <w:tc>
          <w:tcPr/>
          <w:p>
            <w:pPr>
              <w:pStyle w:val="Compact"/>
              <w:jc w:val="left"/>
            </w:pPr>
            <w:r>
              <w:t xml:space="preserve">9,800,000</w:t>
            </w:r>
          </w:p>
        </w:tc>
        <w:tc>
          <w:tcPr/>
          <w:p>
            <w:pPr>
              <w:pStyle w:val="Compact"/>
              <w:jc w:val="left"/>
            </w:pPr>
            <w:r>
              <w:t xml:space="preserve">3,920</w:t>
            </w:r>
          </w:p>
        </w:tc>
      </w:tr>
      <w:tr>
        <w:tc>
          <w:tcPr/>
          <w:p>
            <w:pPr>
              <w:pStyle w:val="Compact"/>
              <w:jc w:val="left"/>
            </w:pPr>
            <w:r>
              <w:t xml:space="preserve">5</w:t>
            </w:r>
          </w:p>
        </w:tc>
        <w:tc>
          <w:tcPr/>
          <w:p>
            <w:pPr>
              <w:pStyle w:val="Compact"/>
              <w:jc w:val="left"/>
            </w:pPr>
            <w:r>
              <w:t xml:space="preserve">Management Letter and Board Presentation</w:t>
            </w:r>
          </w:p>
        </w:tc>
        <w:tc>
          <w:tcPr/>
          <w:p>
            <w:pPr>
              <w:pStyle w:val="Compact"/>
              <w:jc w:val="left"/>
            </w:pPr>
            <w:r>
              <w:t xml:space="preserve">1 week</w:t>
            </w:r>
          </w:p>
        </w:tc>
        <w:tc>
          <w:tcPr/>
          <w:p>
            <w:pPr>
              <w:pStyle w:val="Compact"/>
              <w:jc w:val="left"/>
            </w:pPr>
            <w:r>
              <w:t xml:space="preserve">2,200,000</w:t>
            </w:r>
          </w:p>
        </w:tc>
        <w:tc>
          <w:tcPr/>
          <w:p>
            <w:pPr>
              <w:pStyle w:val="Compact"/>
              <w:jc w:val="left"/>
            </w:pPr>
            <w:r>
              <w:t xml:space="preserve">880</w:t>
            </w:r>
          </w:p>
        </w:tc>
      </w:tr>
      <w:tr>
        <w:tc>
          <w:tcPr/>
          <w:p>
            <w:pPr>
              <w:pStyle w:val="Compact"/>
              <w:jc w:val="left"/>
            </w:pPr>
            <w:r>
              <w:t xml:space="preserve">6</w:t>
            </w:r>
          </w:p>
        </w:tc>
        <w:tc>
          <w:tcPr/>
          <w:p>
            <w:pPr>
              <w:pStyle w:val="Compact"/>
              <w:jc w:val="left"/>
            </w:pPr>
            <w:r>
              <w:t xml:space="preserve">Travel, Accommodation, and Logistics (within Dar es Salaam and regional offices)</w:t>
            </w:r>
          </w:p>
        </w:tc>
        <w:tc>
          <w:tcPr/>
          <w:p>
            <w:pPr>
              <w:pStyle w:val="Compact"/>
              <w:jc w:val="left"/>
            </w:pPr>
            <w:r>
              <w:t xml:space="preserve">As applicable</w:t>
            </w:r>
          </w:p>
        </w:tc>
        <w:tc>
          <w:tcPr/>
          <w:p>
            <w:pPr>
              <w:pStyle w:val="Compact"/>
              <w:jc w:val="left"/>
            </w:pPr>
            <w:r>
              <w:t xml:space="preserve">3,000,000</w:t>
            </w:r>
          </w:p>
        </w:tc>
        <w:tc>
          <w:tcPr/>
          <w:p>
            <w:pPr>
              <w:pStyle w:val="Compact"/>
              <w:jc w:val="left"/>
            </w:pPr>
            <w:r>
              <w:t xml:space="preserve">1,200</w:t>
            </w:r>
          </w:p>
        </w:tc>
      </w:tr>
      <w:tr>
        <w:tc>
          <w:tcPr/>
          <w:p>
            <w:pPr>
              <w:pStyle w:val="Compact"/>
              <w:jc w:val="left"/>
            </w:pPr>
            <w:r>
              <w:t xml:space="preserve">7</w:t>
            </w:r>
          </w:p>
        </w:tc>
        <w:tc>
          <w:tcPr/>
          <w:p>
            <w:pPr>
              <w:pStyle w:val="Compact"/>
              <w:jc w:val="left"/>
            </w:pPr>
            <w:r>
              <w:t xml:space="preserve">Professional Indemnity Insurance and PAAB Annual Levy</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600</w:t>
            </w:r>
          </w:p>
        </w:tc>
      </w:tr>
      <w:tr>
        <w:tc>
          <w:tcPr>
            <w:gridSpan w:val="3"/>
          </w:tcPr>
          <w:p>
            <w:pPr>
              <w:pStyle w:val="Compact"/>
              <w:jc w:val="left"/>
            </w:pPr>
            <w:r>
              <w:rPr>
                <w:bCs/>
                <w:b/>
              </w:rPr>
              <w:t xml:space="preserve">SUBTOTAL (Excluding VAT)</w:t>
            </w:r>
          </w:p>
        </w:tc>
        <w:tc>
          <w:tcPr/>
          <w:p>
            <w:pPr>
              <w:pStyle w:val="Compact"/>
              <w:jc w:val="left"/>
            </w:pPr>
            <w:r>
              <w:rPr>
                <w:bCs/>
                <w:b/>
              </w:rPr>
              <w:t xml:space="preserve">53,500,000</w:t>
            </w:r>
          </w:p>
        </w:tc>
        <w:tc>
          <w:tcPr/>
          <w:p>
            <w:pPr>
              <w:pStyle w:val="Compact"/>
              <w:jc w:val="left"/>
            </w:pPr>
            <w:r>
              <w:rPr>
                <w:bCs/>
                <w:b/>
              </w:rPr>
              <w:t xml:space="preserve">21,400</w:t>
            </w:r>
          </w:p>
        </w:tc>
      </w:tr>
      <w:tr>
        <w:tc>
          <w:tcPr>
            <w:gridSpan w:val="3"/>
          </w:tcPr>
          <w:p>
            <w:pPr>
              <w:pStyle w:val="Compact"/>
              <w:jc w:val="left"/>
            </w:pPr>
            <w:r>
              <w:rPr>
                <w:bCs/>
                <w:b/>
              </w:rPr>
              <w:t xml:space="preserve">VAT @ 18% (Tanzania Revenue Authority)</w:t>
            </w:r>
          </w:p>
        </w:tc>
        <w:tc>
          <w:tcPr/>
          <w:p>
            <w:pPr>
              <w:pStyle w:val="Compact"/>
              <w:jc w:val="left"/>
            </w:pPr>
            <w:r>
              <w:rPr>
                <w:bCs/>
                <w:b/>
              </w:rPr>
              <w:t xml:space="preserve">9,630,000</w:t>
            </w:r>
          </w:p>
        </w:tc>
        <w:tc>
          <w:tcPr/>
          <w:p>
            <w:pPr>
              <w:pStyle w:val="Compact"/>
              <w:jc w:val="left"/>
            </w:pPr>
            <w:r>
              <w:rPr>
                <w:bCs/>
                <w:b/>
              </w:rPr>
              <w:t xml:space="preserve">3,852</w:t>
            </w:r>
          </w:p>
        </w:tc>
      </w:tr>
      <w:tr>
        <w:tc>
          <w:tcPr>
            <w:gridSpan w:val="3"/>
          </w:tcPr>
          <w:p>
            <w:pPr>
              <w:pStyle w:val="Compact"/>
              <w:jc w:val="left"/>
            </w:pPr>
            <w:r>
              <w:rPr>
                <w:bCs/>
                <w:b/>
              </w:rPr>
              <w:t xml:space="preserve">TOTAL QUOTATION ESTIMATE (Incl. VAT)</w:t>
            </w:r>
          </w:p>
        </w:tc>
        <w:tc>
          <w:tcPr/>
          <w:p>
            <w:pPr>
              <w:pStyle w:val="Compact"/>
              <w:jc w:val="left"/>
            </w:pPr>
            <w:r>
              <w:rPr>
                <w:bCs/>
                <w:b/>
              </w:rPr>
              <w:t xml:space="preserve">63,130,000</w:t>
            </w:r>
          </w:p>
        </w:tc>
        <w:tc>
          <w:tcPr/>
          <w:p>
            <w:pPr>
              <w:pStyle w:val="Compact"/>
              <w:jc w:val="left"/>
            </w:pPr>
            <w:r>
              <w:rPr>
                <w:bCs/>
                <w:b/>
              </w:rPr>
              <w:t xml:space="preserve">25,252</w:t>
            </w:r>
          </w:p>
        </w:tc>
      </w:tr>
    </w:tbl>
    <w:p>
      <w:pPr>
        <w:pStyle w:val="BodyText"/>
      </w:pPr>
      <w:r>
        <w:rPr>
          <w:iCs/>
          <w:i/>
        </w:rPr>
        <w:t xml:space="preserve">All fees are quoted in Tanzanian Shillings (TZS). USD equivalents are provided for reference only at an indicative rate of 1 USD = 2,500 TZS. The Auditor reserves the right to adjust USD equivalents based on the Bank of Tanzania (BoT) reference rate on the date of invoice issuance.</w:t>
      </w:r>
    </w:p>
    <w:p>
      <w:pPr>
        <w:pStyle w:val="BodyText"/>
      </w:pPr>
      <w:r>
        <w:t xml:space="preserve">4. TIMELINE AND DELIVERABLES</w:t>
      </w:r>
    </w:p>
    <w:p>
      <w:pPr>
        <w:pStyle w:val="BodyText"/>
      </w:pPr>
      <w:r>
        <w:t xml:space="preserve">The Auditor commits to completing all fieldwork in</w:t>
      </w:r>
      <w:r>
        <w:t xml:space="preserve"> </w:t>
      </w:r>
      <w:r>
        <w:t xml:space="preserve">Tanzania Dar es Salaam</w:t>
      </w:r>
      <w:r>
        <w:t xml:space="preserve"> </w:t>
      </w:r>
      <w:r>
        <w:t xml:space="preserve">and regional offices within a total period of sixteen (16) weeks from the date of engagement letter execution. The final Auditor's Report and Management Letter shall be delivered no later than 31 March 2026, in compliance with the statutory filing deadline prescribed by the Tanzania Business Registration and Licensing Agency (TBRLA) and the Companies Act, 2002.</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the Auditor reserves the right to revise fees due to changes in operational costs, exchange rates, or regulatory requirements in Tanzania.</w:t>
      </w:r>
    </w:p>
    <w:p>
      <w:pPr>
        <w:numPr>
          <w:ilvl w:val="0"/>
          <w:numId w:val="1002"/>
        </w:numPr>
        <w:pStyle w:val="Compact"/>
      </w:pPr>
      <w:r>
        <w:t xml:space="preserve">Payment terms: 40% advance payment upon signing of the engagement letter; 40% upon completion of fieldwork; 20% upon delivery of the final Auditor's Report. All payments shall be made via bank transfer to the Auditor's designated account at NMB Bank, Dar es Salaam Branch.</w:t>
      </w:r>
    </w:p>
    <w:p>
      <w:pPr>
        <w:numPr>
          <w:ilvl w:val="0"/>
          <w:numId w:val="1002"/>
        </w:numPr>
        <w:pStyle w:val="Compact"/>
      </w:pPr>
      <w:r>
        <w:t xml:space="preserve">The Auditor shall maintain strict confidentiality in accordance with the Tanzania Data Protection Act, 2022, and the professional code of ethics of the Tanzania Institute of Chartered Accountants (TICPA).</w:t>
      </w:r>
    </w:p>
    <w:p>
      <w:pPr>
        <w:numPr>
          <w:ilvl w:val="0"/>
          <w:numId w:val="1002"/>
        </w:numPr>
        <w:pStyle w:val="Compact"/>
      </w:pPr>
      <w:r>
        <w:t xml:space="preserve">The Auditor shall be independent and free from any conflict of interest as defined under the International Ethics Standards Board for Accountants (IESBA) Code of Ethics, as adopted in Tanzania.</w:t>
      </w:r>
    </w:p>
    <w:p>
      <w:pPr>
        <w:numPr>
          <w:ilvl w:val="0"/>
          <w:numId w:val="1002"/>
        </w:numPr>
        <w:pStyle w:val="Compact"/>
      </w:pPr>
      <w:r>
        <w:t xml:space="preserve">Any additional services beyond the scope outlined in this Quotation Estimate shall be subject to a separate written agreement and additional fees at the Auditor's standard hourly rate of TZS 250,000 per hour.</w:t>
      </w:r>
    </w:p>
    <w:p>
      <w:pPr>
        <w:numPr>
          <w:ilvl w:val="0"/>
          <w:numId w:val="1002"/>
        </w:numPr>
        <w:pStyle w:val="Compact"/>
      </w:pPr>
      <w:r>
        <w:t xml:space="preserve">This engagement is governed by the laws of the United Republic of Tanzania. Any disputes shall be resolved through arbitration in Dar es Salaam in accordance with the Arbitration Act, Cap. 20 R.E. of Tanzania.</w:t>
      </w:r>
    </w:p>
    <w:p>
      <w:pPr>
        <w:numPr>
          <w:ilvl w:val="0"/>
          <w:numId w:val="1002"/>
        </w:numPr>
        <w:pStyle w:val="Compact"/>
      </w:pPr>
      <w:r>
        <w:t xml:space="preserve">The Auditor is not responsible for the accuracy and completeness of information provided by the client. The Auditor's opinion is based on evidence obtained during the audit in accordance with International Standards on Auditing (ISA) as adopted in Tanzania.</w:t>
      </w:r>
    </w:p>
    <w:p>
      <w:pPr>
        <w:pStyle w:val="FirstParagraph"/>
      </w:pPr>
      <w:r>
        <w:t xml:space="preserve">6. ACCEPTANCE</w:t>
      </w:r>
    </w:p>
    <w:p>
      <w:pPr>
        <w:pStyle w:val="BodyText"/>
      </w:pPr>
      <w:r>
        <w:t xml:space="preserve">By signing below, the client acknowledges and accepts the terms, conditions, and fees set forth in this</w:t>
      </w:r>
      <w:r>
        <w:t xml:space="preserve"> </w:t>
      </w:r>
      <w:r>
        <w:t xml:space="preserve">Quotation Estimate</w:t>
      </w:r>
      <w:r>
        <w:t xml:space="preserve">. The Auditor shall commence work upon receipt of the signed engagement letter and the 40% advance payment.</w:t>
      </w:r>
    </w:p>
    <w:p>
      <w:pPr>
        <w:pStyle w:val="BodyText"/>
      </w:pPr>
      <w:r>
        <w:rPr>
          <w:bCs/>
          <w:b/>
        </w:rPr>
        <w:t xml:space="preserve">For and on behalf of the Auditor:</w:t>
      </w:r>
    </w:p>
    <w:p>
      <w:pPr>
        <w:pStyle w:val="BodyText"/>
      </w:pPr>
      <w:r>
        <w:t xml:space="preserve">East African Audit &amp; Assurance Limited</w:t>
      </w:r>
    </w:p>
    <w:p>
      <w:pPr>
        <w:pStyle w:val="BodyText"/>
      </w:pPr>
      <w:r>
        <w:t xml:space="preserve">_______________________________</w:t>
      </w:r>
    </w:p>
    <w:p>
      <w:pPr>
        <w:pStyle w:val="BodyText"/>
      </w:pPr>
      <w:r>
        <w:t xml:space="preserve">Name: Mr. Peter N. Mushi, FCA (T)</w:t>
      </w:r>
    </w:p>
    <w:p>
      <w:pPr>
        <w:pStyle w:val="BodyText"/>
      </w:pPr>
      <w:r>
        <w:t xml:space="preserve">Title: Managing Partner / Lead Auditor</w:t>
      </w:r>
    </w:p>
    <w:p>
      <w:pPr>
        <w:pStyle w:val="BodyText"/>
      </w:pPr>
      <w:r>
        <w:t xml:space="preserve">Date: _______________</w:t>
      </w:r>
    </w:p>
    <w:p>
      <w:pPr>
        <w:pStyle w:val="BodyText"/>
      </w:pPr>
      <w:r>
        <w:rPr>
          <w:bCs/>
          <w:b/>
        </w:rPr>
        <w:t xml:space="preserve">For and on behalf of the Client:</w:t>
      </w:r>
    </w:p>
    <w:p>
      <w:pPr>
        <w:pStyle w:val="BodyText"/>
      </w:pPr>
      <w:r>
        <w:t xml:space="preserve">Safari Logistics &amp; Trading Ltd.</w:t>
      </w:r>
    </w:p>
    <w:p>
      <w:pPr>
        <w:pStyle w:val="BodyText"/>
      </w:pPr>
      <w:r>
        <w:t xml:space="preserve">_______________________________</w:t>
      </w:r>
    </w:p>
    <w:p>
      <w:pPr>
        <w:pStyle w:val="BodyText"/>
      </w:pPr>
      <w:r>
        <w:t xml:space="preserve">Name: Mr. James Mwakalinga</w:t>
      </w:r>
    </w:p>
    <w:p>
      <w:pPr>
        <w:pStyle w:val="BodyText"/>
      </w:pPr>
      <w:r>
        <w:t xml:space="preserve">Title: Chief Financial Officer</w:t>
      </w:r>
    </w:p>
    <w:p>
      <w:pPr>
        <w:pStyle w:val="BodyText"/>
      </w:pPr>
      <w:r>
        <w:t xml:space="preserve">Date: _______________</w:t>
      </w:r>
    </w:p>
    <w:p>
      <w:pPr>
        <w:pStyle w:val="BodyText"/>
      </w:pPr>
      <w:r>
        <w:rPr>
          <w:bCs/>
          <w:b/>
        </w:rPr>
        <w:t xml:space="preserve">East African Audit &amp; Assurance Limited</w:t>
      </w:r>
      <w:r>
        <w:t xml:space="preserve"> </w:t>
      </w:r>
      <w:r>
        <w:t xml:space="preserve">| Registered with PAAB Licence No. PAAB/2019/0042 | TICPA Member Firm</w:t>
      </w:r>
    </w:p>
    <w:p>
      <w:pPr>
        <w:pStyle w:val="BodyText"/>
      </w:pPr>
      <w:r>
        <w:t xml:space="preserve">Head Office: Mbezi Business Centre, Kariakoo, Dar es Salaam, Tanzania</w:t>
      </w:r>
    </w:p>
    <w:p>
      <w:pPr>
        <w:pStyle w:val="BodyText"/>
      </w:pPr>
      <w:r>
        <w:t xml:space="preserve">This Quotation Estimate is the property of the Auditor and is issued solely for the named client. Unauthorised reproduction or distribution is prohibited.</w:t>
      </w:r>
    </w:p>
    <w:p>
      <w:pPr>
        <w:pStyle w:val="BodyText"/>
      </w:pPr>
      <w:r>
        <w:t xml:space="preserve">Document Reference: QTE-2025-TZ-0847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Tanzania Dar es Salaam</dc:title>
  <dc:creator/>
  <dc:language>en</dc:language>
  <cp:keywords/>
  <dcterms:created xsi:type="dcterms:W3CDTF">2026-10-10T07:33:08Z</dcterms:created>
  <dcterms:modified xsi:type="dcterms:W3CDTF">2026-10-10T07:33:08Z</dcterms:modified>
</cp:coreProperties>
</file>

<file path=docProps/custom.xml><?xml version="1.0" encoding="utf-8"?>
<Properties xmlns="http://schemas.openxmlformats.org/officeDocument/2006/custom-properties" xmlns:vt="http://schemas.openxmlformats.org/officeDocument/2006/docPropsVTypes"/>
</file>