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meridian-audit-compliance-ltd."/>
    <w:p>
      <w:pPr>
        <w:pStyle w:val="Heading1"/>
      </w:pPr>
      <w:r>
        <w:t xml:space="preserve">Meridian Audit &amp; Compliance Ltd.</w:t>
      </w:r>
    </w:p>
    <w:p>
      <w:pPr>
        <w:pStyle w:val="FirstParagraph"/>
      </w:pPr>
      <w:r>
        <w:t xml:space="preserve">Registered Office: 142 Deansgate, Manchester, M3 2ER, United Kingdom</w:t>
      </w:r>
    </w:p>
    <w:p>
      <w:pPr>
        <w:pStyle w:val="BodyText"/>
      </w:pPr>
      <w:r>
        <w:t xml:space="preserve">Telephone: +44 (0)161 496 0000 | Email: quotations@meridianaudit.co.uk</w:t>
      </w:r>
    </w:p>
    <w:p>
      <w:pPr>
        <w:pStyle w:val="BodyText"/>
      </w:pPr>
      <w:r>
        <w:t xml:space="preserve">Company Registration No. 08765432 | VAT No. GB 123 4567 89</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w:t>
            </w:r>
          </w:p>
        </w:tc>
        <w:tc>
          <w:tcPr/>
          <w:p>
            <w:pPr>
              <w:pStyle w:val="Compact"/>
              <w:jc w:val="left"/>
            </w:pPr>
            <w:r>
              <w:t xml:space="preserve">QTE-2025-MAN-0047</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July 2025 (30 calendar days)</w:t>
            </w:r>
          </w:p>
        </w:tc>
      </w:tr>
      <w:tr>
        <w:tc>
          <w:tcPr/>
          <w:p>
            <w:pPr>
              <w:pStyle w:val="Compact"/>
              <w:jc w:val="left"/>
            </w:pPr>
            <w:r>
              <w:t xml:space="preserve">Prepared For</w:t>
            </w:r>
          </w:p>
        </w:tc>
        <w:tc>
          <w:tcPr/>
          <w:p>
            <w:pPr>
              <w:pStyle w:val="Compact"/>
              <w:jc w:val="left"/>
            </w:pPr>
            <w:r>
              <w:t xml:space="preserve">Northwest Manufacturing Group plc, 8 Spinningfields, Manchester, M3 4GA, United Kingdom</w:t>
            </w:r>
          </w:p>
        </w:tc>
      </w:tr>
      <w:tr>
        <w:tc>
          <w:tcPr/>
          <w:p>
            <w:pPr>
              <w:pStyle w:val="Compact"/>
              <w:jc w:val="left"/>
            </w:pPr>
            <w:r>
              <w:t xml:space="preserve">Prepared By</w:t>
            </w:r>
          </w:p>
        </w:tc>
        <w:tc>
          <w:tcPr/>
          <w:p>
            <w:pPr>
              <w:pStyle w:val="Compact"/>
              <w:jc w:val="left"/>
            </w:pPr>
            <w:r>
              <w:t xml:space="preserve">James Whitfield, Senior Auditor &amp; Engagement Director</w:t>
            </w:r>
          </w:p>
        </w:tc>
      </w:tr>
      <w:tr>
        <w:tc>
          <w:tcPr/>
          <w:p>
            <w:pPr>
              <w:pStyle w:val="Compact"/>
              <w:jc w:val="left"/>
            </w:pPr>
            <w:r>
              <w:t xml:space="preserve">Service Location</w:t>
            </w:r>
          </w:p>
        </w:tc>
        <w:tc>
          <w:tcPr/>
          <w:p>
            <w:pPr>
              <w:pStyle w:val="Compact"/>
              <w:jc w:val="left"/>
            </w:pPr>
            <w:r>
              <w:t xml:space="preserve">United Kingdom Manchester – Client Premises &amp; Meridian Office, Deansgate</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has been prepared by Meridian Audit &amp; Compliance Ltd. to provide Northwest Manufacturing Group plc with a comprehensive, itemised financial projection for the engagement of a qualified</w:t>
      </w:r>
      <w:r>
        <w:t xml:space="preserve"> </w:t>
      </w:r>
      <w:r>
        <w:t xml:space="preserve">Auditor</w:t>
      </w:r>
      <w:r>
        <w:t xml:space="preserve"> </w:t>
      </w:r>
      <w:r>
        <w:t xml:space="preserve">to conduct a full statutory financial audit of the company's accounts for the financial year ending 31 March 2025. All services described herein will be delivered in and around</w:t>
      </w:r>
      <w:r>
        <w:t xml:space="preserve"> </w:t>
      </w:r>
      <w:r>
        <w:t xml:space="preserve">United Kingdom Manchester</w:t>
      </w:r>
      <w:r>
        <w:t xml:space="preserve">, with the primary working location being the client's headquarters at Spinningfields and supplementary fieldwork conducted at the company's distribution warehouse in Salford Quays.</w:t>
      </w:r>
    </w:p>
    <w:p>
      <w:pPr>
        <w:pStyle w:val="BodyText"/>
      </w:pPr>
      <w:r>
        <w:t xml:space="preserve">The</w:t>
      </w:r>
      <w:r>
        <w:t xml:space="preserve"> </w:t>
      </w:r>
      <w:r>
        <w:t xml:space="preserve">Auditor</w:t>
      </w:r>
      <w:r>
        <w:t xml:space="preserve"> </w:t>
      </w:r>
      <w:r>
        <w:t xml:space="preserve">engagement encompasses the examination of the company's financial statements, assessment of internal controls, verification of asset valuations, review of related-party transactions, and the issuance of an independent audit opinion in accordance with International Standards on Auditing (ISA) as adopted for use in the United Kingdom. This</w:t>
      </w:r>
      <w:r>
        <w:t xml:space="preserve"> </w:t>
      </w:r>
      <w:r>
        <w:t xml:space="preserve">Quotation Estimate</w:t>
      </w:r>
      <w:r>
        <w:t xml:space="preserve"> </w:t>
      </w:r>
      <w:r>
        <w:t xml:space="preserve">reflects the professional fees, travel, and ancillary costs associated with delivering the full scope of work within the</w:t>
      </w:r>
      <w:r>
        <w:t xml:space="preserve"> </w:t>
      </w:r>
      <w:r>
        <w:t xml:space="preserve">United Kingdom Manchester</w:t>
      </w:r>
      <w:r>
        <w:t xml:space="preserve"> </w:t>
      </w:r>
      <w:r>
        <w:t xml:space="preserve">metropolitan area.</w:t>
      </w:r>
    </w:p>
    <w:bookmarkEnd w:id="21"/>
    <w:bookmarkStart w:id="22" w:name="itemised-breakdown-of-services-and-costs"/>
    <w:p>
      <w:pPr>
        <w:pStyle w:val="Heading2"/>
      </w:pPr>
      <w:r>
        <w:t xml:space="preserve">2. Itemised Breakdown of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Auditor Service</w:t>
            </w:r>
          </w:p>
        </w:tc>
        <w:tc>
          <w:tcPr/>
          <w:p>
            <w:pPr>
              <w:pStyle w:val="Compact"/>
              <w:jc w:val="left"/>
            </w:pPr>
            <w:r>
              <w:t xml:space="preserve">Hours</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2.1</w:t>
            </w:r>
          </w:p>
        </w:tc>
        <w:tc>
          <w:tcPr/>
          <w:p>
            <w:pPr>
              <w:pStyle w:val="Compact"/>
              <w:jc w:val="left"/>
            </w:pPr>
            <w:r>
              <w:t xml:space="preserve">Planning &amp; Risk Assessment – Senior Auditor and two audit associates; preparation of audit strategy, materiality thresholds, and risk matrix specific to the Manchester manufacturing sector.</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2.2</w:t>
            </w:r>
          </w:p>
        </w:tc>
        <w:tc>
          <w:tcPr/>
          <w:p>
            <w:pPr>
              <w:pStyle w:val="Compact"/>
              <w:jc w:val="left"/>
            </w:pPr>
            <w:r>
              <w:t xml:space="preserve">Substantive Testing of Revenue &amp; Receivables – On-site work at Spinningfields, Manchester; vouching of sales invoices, confirmation of trade debtors, and cut-off procedures.</w:t>
            </w:r>
          </w:p>
        </w:tc>
        <w:tc>
          <w:tcPr/>
          <w:p>
            <w:pPr>
              <w:pStyle w:val="Compact"/>
              <w:jc w:val="left"/>
            </w:pPr>
            <w:r>
              <w:t xml:space="preserve">60</w:t>
            </w:r>
          </w:p>
        </w:tc>
        <w:tc>
          <w:tcPr/>
          <w:p>
            <w:pPr>
              <w:pStyle w:val="Compact"/>
              <w:jc w:val="left"/>
            </w:pPr>
            <w:r>
              <w:t xml:space="preserve">£165.00</w:t>
            </w:r>
          </w:p>
        </w:tc>
        <w:tc>
          <w:tcPr/>
          <w:p>
            <w:pPr>
              <w:pStyle w:val="Compact"/>
              <w:jc w:val="left"/>
            </w:pPr>
            <w:r>
              <w:t xml:space="preserve">£9,900.00</w:t>
            </w:r>
          </w:p>
        </w:tc>
      </w:tr>
      <w:tr>
        <w:tc>
          <w:tcPr/>
          <w:p>
            <w:pPr>
              <w:pStyle w:val="Compact"/>
              <w:jc w:val="left"/>
            </w:pPr>
            <w:r>
              <w:t xml:space="preserve">2.3</w:t>
            </w:r>
          </w:p>
        </w:tc>
        <w:tc>
          <w:tcPr/>
          <w:p>
            <w:pPr>
              <w:pStyle w:val="Compact"/>
              <w:jc w:val="left"/>
            </w:pPr>
            <w:r>
              <w:t xml:space="preserve">Inventory &amp; Fixed Asset Verification – Physical stock count attendance at Salford Quays warehouse; revaluation of plant, machinery, and leasehold improvements.</w:t>
            </w:r>
          </w:p>
        </w:tc>
        <w:tc>
          <w:tcPr/>
          <w:p>
            <w:pPr>
              <w:pStyle w:val="Compact"/>
              <w:jc w:val="left"/>
            </w:pPr>
            <w:r>
              <w:t xml:space="preserve">35</w:t>
            </w:r>
          </w:p>
        </w:tc>
        <w:tc>
          <w:tcPr/>
          <w:p>
            <w:pPr>
              <w:pStyle w:val="Compact"/>
              <w:jc w:val="left"/>
            </w:pPr>
            <w:r>
              <w:t xml:space="preserve">£165.00</w:t>
            </w:r>
          </w:p>
        </w:tc>
        <w:tc>
          <w:tcPr/>
          <w:p>
            <w:pPr>
              <w:pStyle w:val="Compact"/>
              <w:jc w:val="left"/>
            </w:pPr>
            <w:r>
              <w:t xml:space="preserve">£5,775.00</w:t>
            </w:r>
          </w:p>
        </w:tc>
      </w:tr>
      <w:tr>
        <w:tc>
          <w:tcPr/>
          <w:p>
            <w:pPr>
              <w:pStyle w:val="Compact"/>
              <w:jc w:val="left"/>
            </w:pPr>
            <w:r>
              <w:t xml:space="preserve">2.4</w:t>
            </w:r>
          </w:p>
        </w:tc>
        <w:tc>
          <w:tcPr/>
          <w:p>
            <w:pPr>
              <w:pStyle w:val="Compact"/>
              <w:jc w:val="left"/>
            </w:pPr>
            <w:r>
              <w:t xml:space="preserve">Review of Internal Controls &amp; IT Systems – Assessment of ERP controls, access permissions, and segregation of duties across the Manchester operations.</w:t>
            </w:r>
          </w:p>
        </w:tc>
        <w:tc>
          <w:tcPr/>
          <w:p>
            <w:pPr>
              <w:pStyle w:val="Compact"/>
              <w:jc w:val="left"/>
            </w:pPr>
            <w:r>
              <w:t xml:space="preserve">30</w:t>
            </w:r>
          </w:p>
        </w:tc>
        <w:tc>
          <w:tcPr/>
          <w:p>
            <w:pPr>
              <w:pStyle w:val="Compact"/>
              <w:jc w:val="left"/>
            </w:pPr>
            <w:r>
              <w:t xml:space="preserve">£195.00</w:t>
            </w:r>
          </w:p>
        </w:tc>
        <w:tc>
          <w:tcPr/>
          <w:p>
            <w:pPr>
              <w:pStyle w:val="Compact"/>
              <w:jc w:val="left"/>
            </w:pPr>
            <w:r>
              <w:t xml:space="preserve">£5,850.00</w:t>
            </w:r>
          </w:p>
        </w:tc>
      </w:tr>
      <w:tr>
        <w:tc>
          <w:tcPr/>
          <w:p>
            <w:pPr>
              <w:pStyle w:val="Compact"/>
              <w:jc w:val="left"/>
            </w:pPr>
            <w:r>
              <w:t xml:space="preserve">2.5</w:t>
            </w:r>
          </w:p>
        </w:tc>
        <w:tc>
          <w:tcPr/>
          <w:p>
            <w:pPr>
              <w:pStyle w:val="Compact"/>
              <w:jc w:val="left"/>
            </w:pPr>
            <w:r>
              <w:t xml:space="preserve">Related-Party Transactions &amp; Compliance Review – Examination of intercompany balances, director's loan accounts, and compliance with Companies Act 2006 provisions applicable in the United Kingdom.</w:t>
            </w:r>
          </w:p>
        </w:tc>
        <w:tc>
          <w:tcPr/>
          <w:p>
            <w:pPr>
              <w:pStyle w:val="Compact"/>
              <w:jc w:val="left"/>
            </w:pPr>
            <w:r>
              <w:t xml:space="preserve">20</w:t>
            </w:r>
          </w:p>
        </w:tc>
        <w:tc>
          <w:tcPr/>
          <w:p>
            <w:pPr>
              <w:pStyle w:val="Compact"/>
              <w:jc w:val="left"/>
            </w:pPr>
            <w:r>
              <w:t xml:space="preserve">£185.00</w:t>
            </w:r>
          </w:p>
        </w:tc>
        <w:tc>
          <w:tcPr/>
          <w:p>
            <w:pPr>
              <w:pStyle w:val="Compact"/>
              <w:jc w:val="left"/>
            </w:pPr>
            <w:r>
              <w:t xml:space="preserve">£3,700.00</w:t>
            </w:r>
          </w:p>
        </w:tc>
      </w:tr>
      <w:tr>
        <w:tc>
          <w:tcPr/>
          <w:p>
            <w:pPr>
              <w:pStyle w:val="Compact"/>
              <w:jc w:val="left"/>
            </w:pPr>
            <w:r>
              <w:t xml:space="preserve">2.6</w:t>
            </w:r>
          </w:p>
        </w:tc>
        <w:tc>
          <w:tcPr/>
          <w:p>
            <w:pPr>
              <w:pStyle w:val="Compact"/>
              <w:jc w:val="left"/>
            </w:pPr>
            <w:r>
              <w:t xml:space="preserve">Management Letter &amp; Audit Report Drafting – Preparation of findings, recommendations, and the final Auditor's report for the Board of Directors meeting in Manchester.</w:t>
            </w:r>
          </w:p>
        </w:tc>
        <w:tc>
          <w:tcPr/>
          <w:p>
            <w:pPr>
              <w:pStyle w:val="Compact"/>
              <w:jc w:val="left"/>
            </w:pPr>
            <w:r>
              <w:t xml:space="preserve">25</w:t>
            </w:r>
          </w:p>
        </w:tc>
        <w:tc>
          <w:tcPr/>
          <w:p>
            <w:pPr>
              <w:pStyle w:val="Compact"/>
              <w:jc w:val="left"/>
            </w:pPr>
            <w:r>
              <w:t xml:space="preserve">£210.00</w:t>
            </w:r>
          </w:p>
        </w:tc>
        <w:tc>
          <w:tcPr/>
          <w:p>
            <w:pPr>
              <w:pStyle w:val="Compact"/>
              <w:jc w:val="left"/>
            </w:pPr>
            <w:r>
              <w:t xml:space="preserve">£5,250.00</w:t>
            </w:r>
          </w:p>
        </w:tc>
      </w:tr>
      <w:tr>
        <w:tc>
          <w:tcPr/>
          <w:p>
            <w:pPr>
              <w:pStyle w:val="Compact"/>
              <w:jc w:val="left"/>
            </w:pPr>
            <w:r>
              <w:t xml:space="preserve">2.7</w:t>
            </w:r>
          </w:p>
        </w:tc>
        <w:tc>
          <w:tcPr/>
          <w:p>
            <w:pPr>
              <w:pStyle w:val="Compact"/>
              <w:jc w:val="left"/>
            </w:pPr>
            <w:r>
              <w:t xml:space="preserve">Travel, Accommodation &amp; Subsistence – Local travel within United Kingdom Manchester and Salford; estimated 12 site visits.</w:t>
            </w:r>
          </w:p>
        </w:tc>
        <w:tc>
          <w:tcPr/>
          <w:p>
            <w:pPr>
              <w:pStyle w:val="Compact"/>
              <w:jc w:val="left"/>
            </w:pPr>
            <w:r>
              <w:t xml:space="preserve">—</w:t>
            </w:r>
          </w:p>
        </w:tc>
        <w:tc>
          <w:tcPr/>
          <w:p>
            <w:pPr>
              <w:pStyle w:val="Compact"/>
              <w:jc w:val="left"/>
            </w:pPr>
            <w:r>
              <w:t xml:space="preserve">—</w:t>
            </w:r>
          </w:p>
        </w:tc>
        <w:tc>
          <w:tcPr/>
          <w:p>
            <w:pPr>
              <w:pStyle w:val="Compact"/>
              <w:jc w:val="left"/>
            </w:pPr>
            <w:r>
              <w:t xml:space="preserve">£1,200.00</w:t>
            </w:r>
          </w:p>
        </w:tc>
      </w:tr>
      <w:tr>
        <w:tc>
          <w:tcPr/>
          <w:p>
            <w:pPr>
              <w:pStyle w:val="Compact"/>
              <w:jc w:val="left"/>
            </w:pPr>
            <w:r>
              <w:t xml:space="preserve">2.8</w:t>
            </w:r>
          </w:p>
        </w:tc>
        <w:tc>
          <w:tcPr/>
          <w:p>
            <w:pPr>
              <w:pStyle w:val="Compact"/>
              <w:jc w:val="left"/>
            </w:pPr>
            <w:r>
              <w:t xml:space="preserve">Professional Indemnity Insurance &amp; Regulatory Levies – ICAEW membership, ATOL levies, and professional indemnity cover for the engagement period.</w:t>
            </w:r>
          </w:p>
        </w:tc>
        <w:tc>
          <w:tcPr/>
          <w:p>
            <w:pPr>
              <w:pStyle w:val="Compact"/>
              <w:jc w:val="left"/>
            </w:pPr>
            <w:r>
              <w:t xml:space="preserve">—</w:t>
            </w:r>
          </w:p>
        </w:tc>
        <w:tc>
          <w:tcPr/>
          <w:p>
            <w:pPr>
              <w:pStyle w:val="Compact"/>
              <w:jc w:val="left"/>
            </w:pPr>
            <w:r>
              <w:t xml:space="preserve">—</w:t>
            </w:r>
          </w:p>
        </w:tc>
        <w:tc>
          <w:tcPr/>
          <w:p>
            <w:pPr>
              <w:pStyle w:val="Compact"/>
              <w:jc w:val="left"/>
            </w:pPr>
            <w:r>
              <w:t xml:space="preserve">£850.00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w:t>
            </w:r>
          </w:p>
        </w:tc>
        <w:tc>
          <w:tcPr/>
          <w:p>
            <w:pPr>
              <w:pStyle w:val="Compact"/>
              <w:jc w:val="right"/>
            </w:pPr>
            <w:r>
              <w:t xml:space="preserve">£43,875.00</w:t>
            </w:r>
          </w:p>
        </w:tc>
      </w:tr>
      <w:tr>
        <w:tc>
          <w:tcPr/>
          <w:p>
            <w:pPr>
              <w:pStyle w:val="Compact"/>
              <w:jc w:val="left"/>
            </w:pPr>
            <w:r>
              <w:t xml:space="preserve">Travel &amp; Subsistence</w:t>
            </w:r>
          </w:p>
        </w:tc>
        <w:tc>
          <w:tcPr/>
          <w:p>
            <w:pPr>
              <w:pStyle w:val="Compact"/>
              <w:jc w:val="right"/>
            </w:pPr>
            <w:r>
              <w:t xml:space="preserve">£1,200.00</w:t>
            </w:r>
          </w:p>
        </w:tc>
      </w:tr>
      <w:tr>
        <w:tc>
          <w:tcPr/>
          <w:p>
            <w:pPr>
              <w:pStyle w:val="Compact"/>
              <w:jc w:val="left"/>
            </w:pPr>
            <w:r>
              <w:t xml:space="preserve">Insurance &amp; Regulatory Levies</w:t>
            </w:r>
          </w:p>
        </w:tc>
        <w:tc>
          <w:tcPr/>
          <w:p>
            <w:pPr>
              <w:pStyle w:val="Compact"/>
              <w:jc w:val="right"/>
            </w:pPr>
            <w:r>
              <w:t xml:space="preserve">£850.00</w:t>
            </w:r>
          </w:p>
        </w:tc>
      </w:tr>
      <w:tr>
        <w:tc>
          <w:tcPr/>
          <w:p>
            <w:pPr>
              <w:pStyle w:val="Compact"/>
              <w:jc w:val="left"/>
            </w:pPr>
            <w:r>
              <w:t xml:space="preserve">VAT @ 20%</w:t>
            </w:r>
          </w:p>
        </w:tc>
        <w:tc>
          <w:tcPr/>
          <w:p>
            <w:pPr>
              <w:pStyle w:val="Compact"/>
              <w:jc w:val="right"/>
            </w:pPr>
            <w:r>
              <w:t xml:space="preserve">£9,545.00</w:t>
            </w:r>
          </w:p>
        </w:tc>
      </w:tr>
      <w:tr>
        <w:tc>
          <w:tcPr/>
          <w:p>
            <w:pPr>
              <w:pStyle w:val="Compact"/>
              <w:jc w:val="left"/>
            </w:pPr>
            <w:r>
              <w:t xml:space="preserve">Grand Total (Quotation Estimate)</w:t>
            </w:r>
          </w:p>
        </w:tc>
        <w:tc>
          <w:tcPr/>
          <w:p>
            <w:pPr>
              <w:pStyle w:val="Compact"/>
              <w:jc w:val="right"/>
            </w:pPr>
            <w:r>
              <w:t xml:space="preserve">£55,470.00</w:t>
            </w: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Should the client wish to proceed after the expiry date, the</w:t>
      </w:r>
      <w:r>
        <w:t xml:space="preserve"> </w:t>
      </w:r>
      <w:r>
        <w:t xml:space="preserve">Auditor</w:t>
      </w:r>
      <w:r>
        <w:t xml:space="preserve"> </w:t>
      </w:r>
      <w:r>
        <w:t xml:space="preserve">engagement team reserves the right to revise the fee structure to reflect current market rates in</w:t>
      </w:r>
      <w:r>
        <w:t xml:space="preserve"> </w:t>
      </w:r>
      <w:r>
        <w:t xml:space="preserve">United Kingdom Manchester</w:t>
      </w:r>
      <w:r>
        <w:t xml:space="preserve">.</w:t>
      </w:r>
    </w:p>
    <w:p>
      <w:pPr>
        <w:numPr>
          <w:ilvl w:val="0"/>
          <w:numId w:val="1001"/>
        </w:numPr>
        <w:pStyle w:val="Compact"/>
      </w:pPr>
      <w:r>
        <w:t xml:space="preserve">Payment terms: 50% of the total</w:t>
      </w:r>
      <w:r>
        <w:t xml:space="preserve"> </w:t>
      </w:r>
      <w:r>
        <w:t xml:space="preserve">Quotation Estimate</w:t>
      </w:r>
      <w:r>
        <w:t xml:space="preserve"> </w:t>
      </w:r>
      <w:r>
        <w:t xml:space="preserve">value is due upon execution of the engagement letter; the remaining 50% is payable within fourteen (14) days of the issuance of the final Auditor's report.</w:t>
      </w:r>
    </w:p>
    <w:p>
      <w:pPr>
        <w:numPr>
          <w:ilvl w:val="0"/>
          <w:numId w:val="1001"/>
        </w:numPr>
        <w:pStyle w:val="Compact"/>
      </w:pPr>
      <w:r>
        <w:t xml:space="preserve">All work will be performed in strict compliance with the ICAEW Code of Ethics and the Financial Reporting Council's Ethical Standard. The</w:t>
      </w:r>
      <w:r>
        <w:t xml:space="preserve"> </w:t>
      </w:r>
      <w:r>
        <w:t xml:space="preserve">Auditor</w:t>
      </w:r>
      <w:r>
        <w:t xml:space="preserve"> </w:t>
      </w:r>
      <w:r>
        <w:t xml:space="preserve">shall maintain full independence and objectivity throughout the engagement.</w:t>
      </w:r>
    </w:p>
    <w:p>
      <w:pPr>
        <w:numPr>
          <w:ilvl w:val="0"/>
          <w:numId w:val="1001"/>
        </w:numPr>
        <w:pStyle w:val="Compact"/>
      </w:pPr>
      <w:r>
        <w:t xml:space="preserve">The client agrees to provide timely access to all books, records, premises, and personnel located within</w:t>
      </w:r>
      <w:r>
        <w:t xml:space="preserve"> </w:t>
      </w:r>
      <w:r>
        <w:t xml:space="preserve">United Kingdom Manchester</w:t>
      </w:r>
      <w:r>
        <w:t xml:space="preserve"> </w:t>
      </w:r>
      <w:r>
        <w:t xml:space="preserve">and Salford. Delays in access beyond five (5) business days may result in additional fees at the applicable hourly rate.</w:t>
      </w:r>
    </w:p>
    <w:p>
      <w:pPr>
        <w:numPr>
          <w:ilvl w:val="0"/>
          <w:numId w:val="1001"/>
        </w:numPr>
        <w:pStyle w:val="Compact"/>
      </w:pPr>
      <w:r>
        <w:t xml:space="preserve">This</w:t>
      </w:r>
      <w:r>
        <w:t xml:space="preserve"> </w:t>
      </w:r>
      <w:r>
        <w:t xml:space="preserve">Quotation Estimate</w:t>
      </w:r>
      <w:r>
        <w:t xml:space="preserve"> </w:t>
      </w:r>
      <w:r>
        <w:t xml:space="preserve">does not include the cost of any litigation support, forensic investigation, or additional audit procedures that may be required as a result of findings during the engagement. Any such additional work will be subject to a separate written</w:t>
      </w:r>
      <w:r>
        <w:t xml:space="preserve"> </w:t>
      </w:r>
      <w:r>
        <w:t xml:space="preserve">Quotation Estimate</w:t>
      </w:r>
      <w:r>
        <w:t xml:space="preserve">.</w:t>
      </w:r>
    </w:p>
    <w:p>
      <w:pPr>
        <w:numPr>
          <w:ilvl w:val="0"/>
          <w:numId w:val="1001"/>
        </w:numPr>
        <w:pStyle w:val="Compact"/>
      </w:pPr>
      <w:r>
        <w:t xml:space="preserve">Confidentiality: All information obtained by the</w:t>
      </w:r>
      <w:r>
        <w:t xml:space="preserve"> </w:t>
      </w:r>
      <w:r>
        <w:t xml:space="preserve">Auditor</w:t>
      </w:r>
      <w:r>
        <w:t xml:space="preserve"> </w:t>
      </w:r>
      <w:r>
        <w:t xml:space="preserve">during the course of the engagement in</w:t>
      </w:r>
      <w:r>
        <w:t xml:space="preserve"> </w:t>
      </w:r>
      <w:r>
        <w:t xml:space="preserve">United Kingdom Manchester</w:t>
      </w:r>
      <w:r>
        <w:t xml:space="preserve"> </w:t>
      </w:r>
      <w:r>
        <w:t xml:space="preserve">shall be treated as strictly confidential and shall not be disclosed to any third party without the prior written consent of the client, save as required by law or regulatory obligation.</w:t>
      </w:r>
    </w:p>
    <w:p>
      <w:pPr>
        <w:numPr>
          <w:ilvl w:val="0"/>
          <w:numId w:val="1001"/>
        </w:numPr>
        <w:pStyle w:val="Compact"/>
      </w:pPr>
      <w:r>
        <w:t xml:space="preserve">Governing Law: This</w:t>
      </w:r>
      <w:r>
        <w:t xml:space="preserve"> </w:t>
      </w:r>
      <w:r>
        <w:t xml:space="preserve">Quotation Estimate</w:t>
      </w:r>
      <w:r>
        <w:t xml:space="preserve"> </w:t>
      </w:r>
      <w:r>
        <w:t xml:space="preserve">and the resulting engagement shall be governed by and construed in accordance with the laws of England and Wales. Any disputes shall be subject to the exclusive jurisdiction of the courts of Manchester, United Kingdom.</w:t>
      </w:r>
    </w:p>
    <w:bookmarkEnd w:id="23"/>
    <w:bookmarkStart w:id="24" w:name="acceptance"/>
    <w:p>
      <w:pPr>
        <w:pStyle w:val="Heading2"/>
      </w:pPr>
      <w:r>
        <w:t xml:space="preserve">4. Acceptance</w:t>
      </w:r>
    </w:p>
    <w:p>
      <w:pPr>
        <w:pStyle w:val="FirstParagraph"/>
      </w:pPr>
      <w:r>
        <w:t xml:space="preserve">By signing below, the client confirms that it has read, understood, and accepts the terms set out in this</w:t>
      </w:r>
      <w:r>
        <w:t xml:space="preserve"> </w:t>
      </w:r>
      <w:r>
        <w:t xml:space="preserve">Quotation Estimate</w:t>
      </w:r>
      <w:r>
        <w:t xml:space="preserve"> </w:t>
      </w:r>
      <w:r>
        <w:t xml:space="preserve">for the engagement of the</w:t>
      </w:r>
      <w:r>
        <w:t xml:space="preserve"> </w:t>
      </w:r>
      <w:r>
        <w:t xml:space="preserve">Auditor</w:t>
      </w:r>
      <w:r>
        <w:t xml:space="preserve"> </w:t>
      </w:r>
      <w:r>
        <w:t xml:space="preserve">services described herein, to be delivered in</w:t>
      </w:r>
      <w:r>
        <w:t xml:space="preserve"> </w:t>
      </w:r>
      <w:r>
        <w:t xml:space="preserve">United Kingdom Manchester</w:t>
      </w:r>
      <w:r>
        <w:t xml:space="preserve">.</w:t>
      </w:r>
    </w:p>
    <w:p>
      <w:pPr>
        <w:pStyle w:val="BodyText"/>
      </w:pPr>
      <w:r>
        <w:rPr>
          <w:bCs/>
          <w:b/>
        </w:rPr>
        <w:t xml:space="preserve">For and on behalf of Northwest Manufacturing Group plc:</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Meridian Audit &amp; Compliance Ltd.:</w:t>
      </w:r>
    </w:p>
    <w:p>
      <w:pPr>
        <w:pStyle w:val="BodyText"/>
      </w:pPr>
      <w:r>
        <w:t xml:space="preserve">Name: James Whitfield</w:t>
      </w:r>
    </w:p>
    <w:p>
      <w:pPr>
        <w:pStyle w:val="BodyText"/>
      </w:pPr>
      <w:r>
        <w:t xml:space="preserve">Title: Senior Auditor &amp; Engagement Director</w:t>
      </w:r>
    </w:p>
    <w:p>
      <w:pPr>
        <w:pStyle w:val="BodyText"/>
      </w:pPr>
      <w:r>
        <w:t xml:space="preserve">Signature: ______________________________</w:t>
      </w:r>
    </w:p>
    <w:p>
      <w:pPr>
        <w:pStyle w:val="BodyText"/>
      </w:pPr>
      <w:r>
        <w:t xml:space="preserve">Date: ______________________________</w:t>
      </w:r>
    </w:p>
    <w:p>
      <w:pPr>
        <w:pStyle w:val="BodyText"/>
      </w:pPr>
      <w:r>
        <w:t xml:space="preserve">Meridian Audit &amp; Compliance Ltd. | 142 Deansgate, Manchester, M3 2ER, United Kingdom</w:t>
      </w:r>
    </w:p>
    <w:p>
      <w:pPr>
        <w:pStyle w:val="BodyText"/>
      </w:pPr>
      <w:r>
        <w:t xml:space="preserve">Registered in England &amp; Wales No. 08765432 | This Quotation Estimate is the property of Meridian Audit &amp; Compliance Ltd. and is issued solely for the named client.</w:t>
      </w:r>
    </w:p>
    <w:p>
      <w:pPr>
        <w:pStyle w:val="BodyText"/>
      </w:pPr>
      <w:r>
        <w:t xml:space="preserve">Page 1 of 1 | Reference: QTE-2025-MAN-0047</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United Kingdom Manchester</dc:title>
  <dc:creator/>
  <dc:language>en-GB</dc:language>
  <cp:keywords/>
  <dcterms:created xsi:type="dcterms:W3CDTF">2026-10-10T08:37:30Z</dcterms:created>
  <dcterms:modified xsi:type="dcterms:W3CDTF">2026-10-10T08:37:30Z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