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Xdbe5eede9fb38001e2c1d614b21769f25296a86"/>
    <w:p>
      <w:pPr>
        <w:pStyle w:val="Heading1"/>
      </w:pPr>
      <w:r>
        <w:t xml:space="preserve">Harare Professional Audit &amp; Advisory Services (Pvt) Ltd</w:t>
      </w:r>
    </w:p>
    <w:p>
      <w:pPr>
        <w:pStyle w:val="FirstParagraph"/>
      </w:pPr>
      <w:r>
        <w:t xml:space="preserve">12 Samora Machel Avenue, Harare, Zimbabwe | Tel: +263 242 700 123 | Email: info@hpaas.co.zw</w:t>
      </w:r>
    </w:p>
    <w:p>
      <w:pPr>
        <w:pStyle w:val="BodyText"/>
      </w:pPr>
      <w:r>
        <w:t xml:space="preserve">Registration No: ZW-PVT-2019-44821 | ZICA Member Firm</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QEST-2025-HR-0047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r>
      <w:tr>
        <w:tc>
          <w:tcPr/>
          <w:p>
            <w:pPr>
              <w:pStyle w:val="Compact"/>
              <w:jc w:val="left"/>
            </w:pPr>
            <w:r>
              <w:t xml:space="preserve">Prepared For:</w:t>
            </w:r>
          </w:p>
        </w:tc>
        <w:tc>
          <w:tcPr/>
          <w:p>
            <w:pPr>
              <w:pStyle w:val="Compact"/>
              <w:jc w:val="left"/>
            </w:pPr>
            <w:r>
              <w:t xml:space="preserve">Mvume Holdings (Pvt) Ltd, 45 Samora Machel Avenue, Harare, Zimbabwe</w:t>
            </w:r>
          </w:p>
        </w:tc>
      </w:tr>
      <w:tr>
        <w:tc>
          <w:tcPr/>
          <w:p>
            <w:pPr>
              <w:pStyle w:val="Compact"/>
              <w:jc w:val="left"/>
            </w:pPr>
            <w:r>
              <w:t xml:space="preserve">Prepared By:</w:t>
            </w:r>
          </w:p>
        </w:tc>
        <w:tc>
          <w:tcPr/>
          <w:p>
            <w:pPr>
              <w:pStyle w:val="Compact"/>
              <w:jc w:val="left"/>
            </w:pPr>
            <w:r>
              <w:t xml:space="preserve">Mr. T. Ncube, Senior Auditor &amp; Engagement Partner</w:t>
            </w:r>
          </w:p>
        </w:tc>
      </w:tr>
      <w:tr>
        <w:tc>
          <w:tcPr/>
          <w:p>
            <w:pPr>
              <w:pStyle w:val="Compact"/>
              <w:jc w:val="left"/>
            </w:pPr>
            <w:r>
              <w:t xml:space="preserve">Service Location:</w:t>
            </w:r>
          </w:p>
        </w:tc>
        <w:tc>
          <w:tcPr/>
          <w:p>
            <w:pPr>
              <w:pStyle w:val="Compact"/>
              <w:jc w:val="left"/>
            </w:pPr>
            <w:r>
              <w:t xml:space="preserve">Zimbabwe Harare – Client Premises &amp; Firm Office</w:t>
            </w:r>
          </w:p>
        </w:tc>
      </w:tr>
    </w:tbl>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Harare Professional Audit &amp; Advisory Services (Pvt) Ltd to Mvume Holdings (Pvt) Ltd in relation to the engagement of a qualified</w:t>
      </w:r>
      <w:r>
        <w:t xml:space="preserve"> </w:t>
      </w:r>
      <w:r>
        <w:t xml:space="preserve">Auditor</w:t>
      </w:r>
      <w:r>
        <w:t xml:space="preserve"> </w:t>
      </w:r>
      <w:r>
        <w:t xml:space="preserve">to perform a full statutory annual audit of the company's financial statements for the financial year ending 31 December 2025. This</w:t>
      </w:r>
      <w:r>
        <w:t xml:space="preserve"> </w:t>
      </w:r>
      <w:r>
        <w:t xml:space="preserve">Quotation Estimate</w:t>
      </w:r>
      <w:r>
        <w:t xml:space="preserve"> </w:t>
      </w:r>
      <w:r>
        <w:t xml:space="preserve">outlines the scope of work, professional fees, disbursements, and all applicable terms governing the engagement of the</w:t>
      </w:r>
      <w:r>
        <w:t xml:space="preserve"> </w:t>
      </w:r>
      <w:r>
        <w:t xml:space="preserve">Auditor</w:t>
      </w:r>
      <w:r>
        <w:t xml:space="preserve"> </w:t>
      </w:r>
      <w:r>
        <w:t xml:space="preserve">within the jurisdiction of</w:t>
      </w:r>
      <w:r>
        <w:t xml:space="preserve"> </w:t>
      </w:r>
      <w:r>
        <w:t xml:space="preserve">Zimbabwe Harare</w:t>
      </w:r>
      <w:r>
        <w:t xml:space="preserve">. All fees are quoted in United States Dollars (USD) in accordance with the Reserve Bank of Zimbabwe (RBZ) dual-currency framework and prevailing market rates in</w:t>
      </w:r>
      <w:r>
        <w:t xml:space="preserve"> </w:t>
      </w:r>
      <w:r>
        <w:t xml:space="preserve">Zimbabwe Harare</w:t>
      </w:r>
      <w:r>
        <w:t xml:space="preserve">.</w:t>
      </w:r>
    </w:p>
    <w:p>
      <w:pPr>
        <w:pStyle w:val="BodyText"/>
      </w:pPr>
      <w:r>
        <w:t xml:space="preserve">2. Scope of Auditor Services</w:t>
      </w:r>
    </w:p>
    <w:p>
      <w:pPr>
        <w:pStyle w:val="BodyText"/>
      </w:pPr>
      <w:r>
        <w:t xml:space="preserve">The</w:t>
      </w:r>
      <w:r>
        <w:t xml:space="preserve"> </w:t>
      </w:r>
      <w:r>
        <w:t xml:space="preserve">Auditor</w:t>
      </w:r>
      <w:r>
        <w:t xml:space="preserve"> </w:t>
      </w:r>
      <w:r>
        <w:t xml:space="preserve">shall perform the following services in full compliance with International Standards on Auditing (ISA), the Companies and Other Business Entities Act [Chapter 24:31] of Zimbabwe, and the regulatory requirements of the Zimbabwe Institute of Chartered Accountants (ZICA):</w:t>
      </w:r>
    </w:p>
    <w:p>
      <w:pPr>
        <w:numPr>
          <w:ilvl w:val="0"/>
          <w:numId w:val="1001"/>
        </w:numPr>
        <w:pStyle w:val="Compact"/>
      </w:pPr>
      <w:r>
        <w:t xml:space="preserve">Planning and risk assessment of the audit engagement for Mvume Holdings (Pvt) Ltd, including identification of materiality thresholds relevant to the</w:t>
      </w:r>
      <w:r>
        <w:t xml:space="preserve"> </w:t>
      </w:r>
      <w:r>
        <w:t xml:space="preserve">Zimbabwe Harare</w:t>
      </w:r>
      <w:r>
        <w:t xml:space="preserve"> </w:t>
      </w:r>
      <w:r>
        <w:t xml:space="preserve">operating environment.</w:t>
      </w:r>
    </w:p>
    <w:p>
      <w:pPr>
        <w:numPr>
          <w:ilvl w:val="0"/>
          <w:numId w:val="1001"/>
        </w:numPr>
        <w:pStyle w:val="Compact"/>
      </w:pPr>
      <w:r>
        <w:t xml:space="preserve">Substantive testing of all financial statement line items, including revenue, receivables, inventory, payables, fixed assets, and equity.</w:t>
      </w:r>
    </w:p>
    <w:p>
      <w:pPr>
        <w:numPr>
          <w:ilvl w:val="0"/>
          <w:numId w:val="1001"/>
        </w:numPr>
        <w:pStyle w:val="Compact"/>
      </w:pPr>
      <w:r>
        <w:t xml:space="preserve">Review of internal controls and issuance of a management letter highlighting deficiencies and recommendations.</w:t>
      </w:r>
    </w:p>
    <w:p>
      <w:pPr>
        <w:numPr>
          <w:ilvl w:val="0"/>
          <w:numId w:val="1001"/>
        </w:numPr>
        <w:pStyle w:val="Compact"/>
      </w:pPr>
      <w:r>
        <w:t xml:space="preserve">Verification of compliance with Zimbabwean tax obligations, including Value Added Tax (VAT), Pay-As-You-Earn (PAYE), and Corporate Income Tax filings with ZIMRA.</w:t>
      </w:r>
    </w:p>
    <w:p>
      <w:pPr>
        <w:numPr>
          <w:ilvl w:val="0"/>
          <w:numId w:val="1001"/>
        </w:numPr>
        <w:pStyle w:val="Compact"/>
      </w:pPr>
      <w:r>
        <w:t xml:space="preserve">Preparation and issuance of the Auditor's Report in accordance with ISA 700, to be filed with the Companies and Intellectual Property Commission (CIPC) of Zimbabwe.</w:t>
      </w:r>
    </w:p>
    <w:p>
      <w:pPr>
        <w:numPr>
          <w:ilvl w:val="0"/>
          <w:numId w:val="1001"/>
        </w:numPr>
        <w:pStyle w:val="Compact"/>
      </w:pPr>
      <w:r>
        <w:t xml:space="preserve">Attendance at the Annual General Meeting (AGM) in</w:t>
      </w:r>
      <w:r>
        <w:t xml:space="preserve"> </w:t>
      </w:r>
      <w:r>
        <w:t xml:space="preserve">Zimbabwe Harare</w:t>
      </w:r>
      <w:r>
        <w:t xml:space="preserve"> </w:t>
      </w:r>
      <w:r>
        <w:t xml:space="preserve">to present the</w:t>
      </w:r>
      <w:r>
        <w:t xml:space="preserve"> </w:t>
      </w:r>
      <w:r>
        <w:t xml:space="preserve">Auditor</w:t>
      </w:r>
      <w:r>
        <w:t xml:space="preserve">'s findings to shareholders.</w:t>
      </w:r>
    </w:p>
    <w:p>
      <w:pPr>
        <w:numPr>
          <w:ilvl w:val="0"/>
          <w:numId w:val="1001"/>
        </w:numPr>
        <w:pStyle w:val="Compact"/>
      </w:pPr>
      <w:r>
        <w:t xml:space="preserve">Advisory support on IFRS compliance and financial reporting standards applicable in</w:t>
      </w:r>
      <w:r>
        <w:t xml:space="preserve"> </w:t>
      </w:r>
      <w:r>
        <w:t xml:space="preserve">Zimbabwe Harare</w:t>
      </w:r>
      <w:r>
        <w:t xml:space="preserve">.</w:t>
      </w:r>
    </w:p>
    <w:p>
      <w:pPr>
        <w:pStyle w:val="FirstParagraph"/>
      </w:pPr>
      <w:r>
        <w:t xml:space="preserve">3. Itemized Quotation Estimate – Professional Fees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Hours</w:t>
            </w:r>
          </w:p>
        </w:tc>
        <w:tc>
          <w:tcPr/>
          <w:p>
            <w:pPr>
              <w:pStyle w:val="Compact"/>
              <w:jc w:val="left"/>
            </w:pPr>
            <w:r>
              <w:t xml:space="preserve">Rate (USD/hr)</w:t>
            </w:r>
          </w:p>
        </w:tc>
        <w:tc>
          <w:tcPr/>
          <w:p>
            <w:pPr>
              <w:pStyle w:val="Compact"/>
              <w:jc w:val="left"/>
            </w:pPr>
            <w:r>
              <w:t xml:space="preserve">Amount (USD)</w:t>
            </w:r>
          </w:p>
        </w:tc>
      </w:tr>
      <w:tr>
        <w:tc>
          <w:tcPr/>
          <w:p>
            <w:pPr>
              <w:pStyle w:val="Compact"/>
              <w:jc w:val="left"/>
            </w:pPr>
            <w:r>
              <w:t xml:space="preserve">3.1</w:t>
            </w:r>
          </w:p>
        </w:tc>
        <w:tc>
          <w:tcPr/>
          <w:p>
            <w:pPr>
              <w:pStyle w:val="Compact"/>
              <w:jc w:val="left"/>
            </w:pPr>
            <w:r>
              <w:t xml:space="preserve">Auditor – Engagement Planning &amp; Risk Assessment (Senior Auditor &amp; Partner)</w:t>
            </w:r>
          </w:p>
        </w:tc>
        <w:tc>
          <w:tcPr/>
          <w:p>
            <w:pPr>
              <w:pStyle w:val="Compact"/>
              <w:jc w:val="left"/>
            </w:pPr>
            <w:r>
              <w:t xml:space="preserve">24</w:t>
            </w:r>
          </w:p>
        </w:tc>
        <w:tc>
          <w:tcPr/>
          <w:p>
            <w:pPr>
              <w:pStyle w:val="Compact"/>
              <w:jc w:val="left"/>
            </w:pPr>
            <w:r>
              <w:t xml:space="preserve">85.00</w:t>
            </w:r>
          </w:p>
        </w:tc>
        <w:tc>
          <w:tcPr/>
          <w:p>
            <w:pPr>
              <w:pStyle w:val="Compact"/>
              <w:jc w:val="left"/>
            </w:pPr>
            <w:r>
              <w:t xml:space="preserve">2,040.00</w:t>
            </w:r>
          </w:p>
        </w:tc>
      </w:tr>
      <w:tr>
        <w:tc>
          <w:tcPr/>
          <w:p>
            <w:pPr>
              <w:pStyle w:val="Compact"/>
              <w:jc w:val="left"/>
            </w:pPr>
            <w:r>
              <w:t xml:space="preserve">3.2</w:t>
            </w:r>
          </w:p>
        </w:tc>
        <w:tc>
          <w:tcPr/>
          <w:p>
            <w:pPr>
              <w:pStyle w:val="Compact"/>
              <w:jc w:val="left"/>
            </w:pPr>
            <w:r>
              <w:t xml:space="preserve">Auditor – Fieldwork &amp; Substantive Testing (Audit Team of 4)</w:t>
            </w:r>
          </w:p>
        </w:tc>
        <w:tc>
          <w:tcPr/>
          <w:p>
            <w:pPr>
              <w:pStyle w:val="Compact"/>
              <w:jc w:val="left"/>
            </w:pPr>
            <w:r>
              <w:t xml:space="preserve">120</w:t>
            </w:r>
          </w:p>
        </w:tc>
        <w:tc>
          <w:tcPr/>
          <w:p>
            <w:pPr>
              <w:pStyle w:val="Compact"/>
              <w:jc w:val="left"/>
            </w:pPr>
            <w:r>
              <w:t xml:space="preserve">55.00</w:t>
            </w:r>
          </w:p>
        </w:tc>
        <w:tc>
          <w:tcPr/>
          <w:p>
            <w:pPr>
              <w:pStyle w:val="Compact"/>
              <w:jc w:val="left"/>
            </w:pPr>
            <w:r>
              <w:t xml:space="preserve">6,600.00</w:t>
            </w:r>
          </w:p>
        </w:tc>
      </w:tr>
      <w:tr>
        <w:tc>
          <w:tcPr/>
          <w:p>
            <w:pPr>
              <w:pStyle w:val="Compact"/>
              <w:jc w:val="left"/>
            </w:pPr>
            <w:r>
              <w:t xml:space="preserve">3.3</w:t>
            </w:r>
          </w:p>
        </w:tc>
        <w:tc>
          <w:tcPr/>
          <w:p>
            <w:pPr>
              <w:pStyle w:val="Compact"/>
              <w:jc w:val="left"/>
            </w:pPr>
            <w:r>
              <w:t xml:space="preserve">Auditor – Review, Finalisation &amp; Report Drafting (Senior Auditor)</w:t>
            </w:r>
          </w:p>
        </w:tc>
        <w:tc>
          <w:tcPr/>
          <w:p>
            <w:pPr>
              <w:pStyle w:val="Compact"/>
              <w:jc w:val="left"/>
            </w:pPr>
            <w:r>
              <w:t xml:space="preserve">32</w:t>
            </w:r>
          </w:p>
        </w:tc>
        <w:tc>
          <w:tcPr/>
          <w:p>
            <w:pPr>
              <w:pStyle w:val="Compact"/>
              <w:jc w:val="left"/>
            </w:pPr>
            <w:r>
              <w:t xml:space="preserve">85.00</w:t>
            </w:r>
          </w:p>
        </w:tc>
        <w:tc>
          <w:tcPr/>
          <w:p>
            <w:pPr>
              <w:pStyle w:val="Compact"/>
              <w:jc w:val="left"/>
            </w:pPr>
            <w:r>
              <w:t xml:space="preserve">2,720.00</w:t>
            </w:r>
          </w:p>
        </w:tc>
      </w:tr>
      <w:tr>
        <w:tc>
          <w:tcPr/>
          <w:p>
            <w:pPr>
              <w:pStyle w:val="Compact"/>
              <w:jc w:val="left"/>
            </w:pPr>
            <w:r>
              <w:t xml:space="preserve">3.4</w:t>
            </w:r>
          </w:p>
        </w:tc>
        <w:tc>
          <w:tcPr/>
          <w:p>
            <w:pPr>
              <w:pStyle w:val="Compact"/>
              <w:jc w:val="left"/>
            </w:pPr>
            <w:r>
              <w:t xml:space="preserve">Auditor – Management Letter &amp; Internal Control Review</w:t>
            </w:r>
          </w:p>
        </w:tc>
        <w:tc>
          <w:tcPr/>
          <w:p>
            <w:pPr>
              <w:pStyle w:val="Compact"/>
              <w:jc w:val="left"/>
            </w:pPr>
            <w:r>
              <w:t xml:space="preserve">16</w:t>
            </w:r>
          </w:p>
        </w:tc>
        <w:tc>
          <w:tcPr/>
          <w:p>
            <w:pPr>
              <w:pStyle w:val="Compact"/>
              <w:jc w:val="left"/>
            </w:pPr>
            <w:r>
              <w:t xml:space="preserve">75.00</w:t>
            </w:r>
          </w:p>
        </w:tc>
        <w:tc>
          <w:tcPr/>
          <w:p>
            <w:pPr>
              <w:pStyle w:val="Compact"/>
              <w:jc w:val="left"/>
            </w:pPr>
            <w:r>
              <w:t xml:space="preserve">1,200.00</w:t>
            </w:r>
          </w:p>
        </w:tc>
      </w:tr>
      <w:tr>
        <w:tc>
          <w:tcPr/>
          <w:p>
            <w:pPr>
              <w:pStyle w:val="Compact"/>
              <w:jc w:val="left"/>
            </w:pPr>
            <w:r>
              <w:t xml:space="preserve">3.5</w:t>
            </w:r>
          </w:p>
        </w:tc>
        <w:tc>
          <w:tcPr/>
          <w:p>
            <w:pPr>
              <w:pStyle w:val="Compact"/>
              <w:jc w:val="left"/>
            </w:pPr>
            <w:r>
              <w:t xml:space="preserve">Auditor – AGM Attendance &amp; Presentation in Zimbabwe Harare</w:t>
            </w:r>
          </w:p>
        </w:tc>
        <w:tc>
          <w:tcPr/>
          <w:p>
            <w:pPr>
              <w:pStyle w:val="Compact"/>
              <w:jc w:val="left"/>
            </w:pPr>
            <w:r>
              <w:t xml:space="preserve">8</w:t>
            </w:r>
          </w:p>
        </w:tc>
        <w:tc>
          <w:tcPr/>
          <w:p>
            <w:pPr>
              <w:pStyle w:val="Compact"/>
              <w:jc w:val="left"/>
            </w:pPr>
            <w:r>
              <w:t xml:space="preserve">85.00</w:t>
            </w:r>
          </w:p>
        </w:tc>
        <w:tc>
          <w:tcPr/>
          <w:p>
            <w:pPr>
              <w:pStyle w:val="Compact"/>
              <w:jc w:val="left"/>
            </w:pPr>
            <w:r>
              <w:t xml:space="preserve">680.00</w:t>
            </w:r>
          </w:p>
        </w:tc>
      </w:tr>
      <w:tr>
        <w:tc>
          <w:tcPr/>
          <w:p>
            <w:pPr>
              <w:pStyle w:val="Compact"/>
              <w:jc w:val="left"/>
            </w:pPr>
            <w:r>
              <w:t xml:space="preserve">3.6</w:t>
            </w:r>
          </w:p>
        </w:tc>
        <w:tc>
          <w:tcPr/>
          <w:p>
            <w:pPr>
              <w:pStyle w:val="Compact"/>
              <w:jc w:val="left"/>
            </w:pPr>
            <w:r>
              <w:t xml:space="preserve">Auditor – IFRS Advisory &amp; Compliance Consultation</w:t>
            </w:r>
          </w:p>
        </w:tc>
        <w:tc>
          <w:tcPr/>
          <w:p>
            <w:pPr>
              <w:pStyle w:val="Compact"/>
              <w:jc w:val="left"/>
            </w:pPr>
            <w:r>
              <w:t xml:space="preserve">12</w:t>
            </w:r>
          </w:p>
        </w:tc>
        <w:tc>
          <w:tcPr/>
          <w:p>
            <w:pPr>
              <w:pStyle w:val="Compact"/>
              <w:jc w:val="left"/>
            </w:pPr>
            <w:r>
              <w:t xml:space="preserve">95.00</w:t>
            </w:r>
          </w:p>
        </w:tc>
        <w:tc>
          <w:tcPr/>
          <w:p>
            <w:pPr>
              <w:pStyle w:val="Compact"/>
              <w:jc w:val="left"/>
            </w:pPr>
            <w:r>
              <w:t xml:space="preserve">1,140.00</w:t>
            </w:r>
          </w:p>
        </w:tc>
      </w:tr>
      <w:tr>
        <w:tc>
          <w:tcPr>
            <w:gridSpan w:val="4"/>
          </w:tcPr>
          <w:p>
            <w:pPr>
              <w:pStyle w:val="Compact"/>
              <w:jc w:val="left"/>
            </w:pPr>
            <w:r>
              <w:t xml:space="preserve">Subtotal – Professional Fees</w:t>
            </w:r>
          </w:p>
        </w:tc>
        <w:tc>
          <w:tcPr/>
          <w:p>
            <w:pPr>
              <w:pStyle w:val="Compact"/>
              <w:jc w:val="left"/>
            </w:pPr>
            <w:r>
              <w:t xml:space="preserve">14,380.00</w:t>
            </w:r>
          </w:p>
        </w:tc>
      </w:tr>
    </w:tbl>
    <w:p>
      <w:pPr>
        <w:pStyle w:val="BodyText"/>
      </w:pPr>
      <w:r>
        <w:t xml:space="preserve">4. Disbursements and Reimbursable Expenses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Amount (USD)</w:t>
            </w:r>
          </w:p>
        </w:tc>
      </w:tr>
      <w:tr>
        <w:tc>
          <w:tcPr/>
          <w:p>
            <w:pPr>
              <w:pStyle w:val="Compact"/>
              <w:jc w:val="left"/>
            </w:pPr>
            <w:r>
              <w:t xml:space="preserve">4.1</w:t>
            </w:r>
          </w:p>
        </w:tc>
        <w:tc>
          <w:tcPr/>
          <w:p>
            <w:pPr>
              <w:pStyle w:val="Compact"/>
              <w:jc w:val="left"/>
            </w:pPr>
            <w:r>
              <w:t xml:space="preserve">Local transport and travel within Zimbabwe Harare (fieldwork visits)</w:t>
            </w:r>
          </w:p>
        </w:tc>
        <w:tc>
          <w:tcPr/>
          <w:p>
            <w:pPr>
              <w:pStyle w:val="Compact"/>
              <w:jc w:val="left"/>
            </w:pPr>
            <w:r>
              <w:t xml:space="preserve">450.00</w:t>
            </w:r>
          </w:p>
        </w:tc>
      </w:tr>
      <w:tr>
        <w:tc>
          <w:tcPr/>
          <w:p>
            <w:pPr>
              <w:pStyle w:val="Compact"/>
              <w:jc w:val="left"/>
            </w:pPr>
            <w:r>
              <w:t xml:space="preserve">4.2</w:t>
            </w:r>
          </w:p>
        </w:tc>
        <w:tc>
          <w:tcPr/>
          <w:p>
            <w:pPr>
              <w:pStyle w:val="Compact"/>
              <w:jc w:val="left"/>
            </w:pPr>
            <w:r>
              <w:t xml:space="preserve">Printing, binding, and courier of final Auditor's Report</w:t>
            </w:r>
          </w:p>
        </w:tc>
        <w:tc>
          <w:tcPr/>
          <w:p>
            <w:pPr>
              <w:pStyle w:val="Compact"/>
              <w:jc w:val="left"/>
            </w:pPr>
            <w:r>
              <w:t xml:space="preserve">120.00</w:t>
            </w:r>
          </w:p>
        </w:tc>
      </w:tr>
      <w:tr>
        <w:tc>
          <w:tcPr/>
          <w:p>
            <w:pPr>
              <w:pStyle w:val="Compact"/>
              <w:jc w:val="left"/>
            </w:pPr>
            <w:r>
              <w:t xml:space="preserve">4.3</w:t>
            </w:r>
          </w:p>
        </w:tc>
        <w:tc>
          <w:tcPr/>
          <w:p>
            <w:pPr>
              <w:pStyle w:val="Compact"/>
              <w:jc w:val="left"/>
            </w:pPr>
            <w:r>
              <w:t xml:space="preserve">CIPC filing fees and statutory submission charges</w:t>
            </w:r>
          </w:p>
        </w:tc>
        <w:tc>
          <w:tcPr/>
          <w:p>
            <w:pPr>
              <w:pStyle w:val="Compact"/>
              <w:jc w:val="left"/>
            </w:pPr>
            <w:r>
              <w:t xml:space="preserve">200.00</w:t>
            </w:r>
          </w:p>
        </w:tc>
      </w:tr>
      <w:tr>
        <w:tc>
          <w:tcPr/>
          <w:p>
            <w:pPr>
              <w:pStyle w:val="Compact"/>
              <w:jc w:val="left"/>
            </w:pPr>
            <w:r>
              <w:t xml:space="preserve">4.4</w:t>
            </w:r>
          </w:p>
        </w:tc>
        <w:tc>
          <w:tcPr/>
          <w:p>
            <w:pPr>
              <w:pStyle w:val="Compact"/>
              <w:jc w:val="left"/>
            </w:pPr>
            <w:r>
              <w:t xml:space="preserve">Communication and data access charges</w:t>
            </w:r>
          </w:p>
        </w:tc>
        <w:tc>
          <w:tcPr/>
          <w:p>
            <w:pPr>
              <w:pStyle w:val="Compact"/>
              <w:jc w:val="left"/>
            </w:pPr>
            <w:r>
              <w:t xml:space="preserve">150.00</w:t>
            </w:r>
          </w:p>
        </w:tc>
      </w:tr>
      <w:tr>
        <w:tc>
          <w:tcPr>
            <w:gridSpan w:val="2"/>
          </w:tcPr>
          <w:p>
            <w:pPr>
              <w:pStyle w:val="Compact"/>
              <w:jc w:val="left"/>
            </w:pPr>
            <w:r>
              <w:t xml:space="preserve">Subtotal – Disbursements</w:t>
            </w:r>
          </w:p>
        </w:tc>
        <w:tc>
          <w:tcPr/>
          <w:p>
            <w:pPr>
              <w:pStyle w:val="Compact"/>
              <w:jc w:val="left"/>
            </w:pPr>
            <w:r>
              <w:t xml:space="preserve">920.00</w:t>
            </w:r>
          </w:p>
        </w:tc>
      </w:tr>
    </w:tbl>
    <w:p>
      <w:pPr>
        <w:pStyle w:val="BodyText"/>
      </w:pPr>
      <w:r>
        <w:t xml:space="preserve">5. Total 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Professional Fees (Section 3)</w:t>
            </w:r>
          </w:p>
        </w:tc>
        <w:tc>
          <w:tcPr/>
          <w:p>
            <w:pPr>
              <w:pStyle w:val="Compact"/>
              <w:jc w:val="right"/>
            </w:pPr>
            <w:r>
              <w:t xml:space="preserve">USD 14,380.00</w:t>
            </w:r>
          </w:p>
        </w:tc>
      </w:tr>
      <w:tr>
        <w:tc>
          <w:tcPr/>
          <w:p>
            <w:pPr>
              <w:pStyle w:val="Compact"/>
              <w:jc w:val="left"/>
            </w:pPr>
            <w:r>
              <w:t xml:space="preserve">Disbursements (Section 4)</w:t>
            </w:r>
          </w:p>
        </w:tc>
        <w:tc>
          <w:tcPr/>
          <w:p>
            <w:pPr>
              <w:pStyle w:val="Compact"/>
              <w:jc w:val="right"/>
            </w:pPr>
            <w:r>
              <w:t xml:space="preserve">USD 920.00</w:t>
            </w:r>
          </w:p>
        </w:tc>
      </w:tr>
      <w:tr>
        <w:tc>
          <w:tcPr/>
          <w:p>
            <w:pPr>
              <w:pStyle w:val="Compact"/>
              <w:jc w:val="left"/>
            </w:pPr>
            <w:r>
              <w:t xml:space="preserve">VAT @ 15% (Zimbabwe Standard Rate)</w:t>
            </w:r>
          </w:p>
        </w:tc>
        <w:tc>
          <w:tcPr/>
          <w:p>
            <w:pPr>
              <w:pStyle w:val="Compact"/>
              <w:jc w:val="right"/>
            </w:pPr>
            <w:r>
              <w:t xml:space="preserve">USD 2,382.00</w:t>
            </w:r>
          </w:p>
        </w:tc>
      </w:tr>
      <w:tr>
        <w:tc>
          <w:tcPr/>
          <w:p>
            <w:pPr>
              <w:pStyle w:val="Compact"/>
              <w:jc w:val="left"/>
            </w:pPr>
            <w:r>
              <w:t xml:space="preserve">TOTAL QUOTATION ESTIMATE</w:t>
            </w:r>
          </w:p>
        </w:tc>
        <w:tc>
          <w:tcPr/>
          <w:p>
            <w:pPr>
              <w:pStyle w:val="Compact"/>
              <w:jc w:val="right"/>
            </w:pPr>
            <w:r>
              <w:t xml:space="preserve">USD 17,682.00</w:t>
            </w:r>
          </w:p>
        </w:tc>
      </w:tr>
    </w:tbl>
    <w:p>
      <w:pPr>
        <w:pStyle w:val="BodyText"/>
      </w:pPr>
      <w:r>
        <w:rPr>
          <w:iCs/>
          <w:i/>
        </w:rPr>
        <w:t xml:space="preserve">Amount in words: Seventeen Thousand Six Hundred and Eighty-Two United States Dollars only.</w:t>
      </w:r>
    </w:p>
    <w:p>
      <w:pPr>
        <w:pStyle w:val="BodyText"/>
      </w:pPr>
      <w:r>
        <w:t xml:space="preserve">6.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the</w:t>
      </w:r>
      <w:r>
        <w:t xml:space="preserve"> </w:t>
      </w:r>
      <w:r>
        <w:t xml:space="preserve">Auditor</w:t>
      </w:r>
      <w:r>
        <w:t xml:space="preserve"> </w:t>
      </w:r>
      <w:r>
        <w:t xml:space="preserve">reserves the right to revise fees to reflect changes in the</w:t>
      </w:r>
      <w:r>
        <w:t xml:space="preserve"> </w:t>
      </w:r>
      <w:r>
        <w:t xml:space="preserve">Zimbabwe Harare</w:t>
      </w:r>
      <w:r>
        <w:t xml:space="preserve"> </w:t>
      </w:r>
      <w:r>
        <w:t xml:space="preserve">economic environment, exchange rate fluctuations, or resource availability.</w:t>
      </w:r>
    </w:p>
    <w:p>
      <w:pPr>
        <w:numPr>
          <w:ilvl w:val="0"/>
          <w:numId w:val="1002"/>
        </w:numPr>
        <w:pStyle w:val="Compact"/>
      </w:pPr>
      <w:r>
        <w:t xml:space="preserve">Payment terms: Fifty percent (50%) of the total</w:t>
      </w:r>
      <w:r>
        <w:t xml:space="preserve"> </w:t>
      </w:r>
      <w:r>
        <w:t xml:space="preserve">Quotation Estimate</w:t>
      </w:r>
      <w:r>
        <w:t xml:space="preserve"> </w:t>
      </w:r>
      <w:r>
        <w:t xml:space="preserve">amount shall be due upon acceptance and signing of the engagement letter. The remaining fifty percent (50%) shall be payable within fourteen (14) days of the issuance of the final</w:t>
      </w:r>
      <w:r>
        <w:t xml:space="preserve"> </w:t>
      </w:r>
      <w:r>
        <w:t xml:space="preserve">Auditor</w:t>
      </w:r>
      <w:r>
        <w:t xml:space="preserve">'s Report.</w:t>
      </w:r>
    </w:p>
    <w:p>
      <w:pPr>
        <w:numPr>
          <w:ilvl w:val="0"/>
          <w:numId w:val="1002"/>
        </w:numPr>
        <w:pStyle w:val="Compact"/>
      </w:pPr>
      <w:r>
        <w:t xml:space="preserve">All payments shall be made in United States Dollars (USD) via bank transfer to the firm's designated account at Stanbic Bank Zimbabwe, Harare Branch, in accordance with RBZ foreign exchange regulations.</w:t>
      </w:r>
    </w:p>
    <w:p>
      <w:pPr>
        <w:numPr>
          <w:ilvl w:val="0"/>
          <w:numId w:val="1002"/>
        </w:numPr>
        <w:pStyle w:val="Compact"/>
      </w:pPr>
      <w:r>
        <w:t xml:space="preserve">The</w:t>
      </w:r>
      <w:r>
        <w:t xml:space="preserve"> </w:t>
      </w:r>
      <w:r>
        <w:t xml:space="preserve">Auditor</w:t>
      </w:r>
      <w:r>
        <w:t xml:space="preserve"> </w:t>
      </w:r>
      <w:r>
        <w:t xml:space="preserve">shall maintain strict confidentiality of all client information in compliance with the Access to Information Act [Chapter 10:27] of Zimbabwe and ZICA's Code of Professional Conduct.</w:t>
      </w:r>
    </w:p>
    <w:p>
      <w:pPr>
        <w:numPr>
          <w:ilvl w:val="0"/>
          <w:numId w:val="1002"/>
        </w:numPr>
        <w:pStyle w:val="Compact"/>
      </w:pPr>
      <w:r>
        <w:t xml:space="preserve">The</w:t>
      </w:r>
      <w:r>
        <w:t xml:space="preserve"> </w:t>
      </w:r>
      <w:r>
        <w:t xml:space="preserve">Auditor</w:t>
      </w:r>
      <w:r>
        <w:t xml:space="preserve"> </w:t>
      </w:r>
      <w:r>
        <w:t xml:space="preserve">shall not be held liable for any losses arising from the client's failure to provide complete and accurate records, documents, or access to personnel in a timely manner.</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a formal engagement letter is executed by both parties. The engagement letter shall incorporate all terms set forth in this</w:t>
      </w:r>
      <w:r>
        <w:t xml:space="preserve"> </w:t>
      </w:r>
      <w:r>
        <w:t xml:space="preserve">Quotation Estimate</w:t>
      </w:r>
      <w:r>
        <w:t xml:space="preserve">.</w:t>
      </w:r>
    </w:p>
    <w:p>
      <w:pPr>
        <w:numPr>
          <w:ilvl w:val="0"/>
          <w:numId w:val="1002"/>
        </w:numPr>
        <w:pStyle w:val="Compact"/>
      </w:pPr>
      <w:r>
        <w:t xml:space="preserve">Any disputes arising from this engagement shall be resolved through arbitration in</w:t>
      </w:r>
      <w:r>
        <w:t xml:space="preserve"> </w:t>
      </w:r>
      <w:r>
        <w:t xml:space="preserve">Zimbabwe Harare</w:t>
      </w:r>
      <w:r>
        <w:t xml:space="preserve"> </w:t>
      </w:r>
      <w:r>
        <w:t xml:space="preserve">in accordance with the Arbitration Act [Chapter 7:15] of Zimbabwe.</w:t>
      </w:r>
    </w:p>
    <w:p>
      <w:pPr>
        <w:numPr>
          <w:ilvl w:val="0"/>
          <w:numId w:val="1002"/>
        </w:numPr>
        <w:pStyle w:val="Compact"/>
      </w:pPr>
      <w:r>
        <w:t xml:space="preserve">The</w:t>
      </w:r>
      <w:r>
        <w:t xml:space="preserve"> </w:t>
      </w:r>
      <w:r>
        <w:t xml:space="preserve">Auditor</w:t>
      </w:r>
      <w:r>
        <w:t xml:space="preserve"> </w:t>
      </w:r>
      <w:r>
        <w:t xml:space="preserve">shall comply with all anti-money laundering (AML) and counter-terrorist financing (CTF) regulations as enforced by the Financial Intelligence Unit (FIU) of Zimbabwe.</w:t>
      </w:r>
    </w:p>
    <w:p>
      <w:pPr>
        <w:numPr>
          <w:ilvl w:val="0"/>
          <w:numId w:val="1002"/>
        </w:numPr>
        <w:pStyle w:val="Compact"/>
      </w:pPr>
      <w:r>
        <w:t xml:space="preserve">Additional services beyond the scope outlined in Section 2 shall be subject to a separate</w:t>
      </w:r>
      <w:r>
        <w:t xml:space="preserve"> </w:t>
      </w:r>
      <w:r>
        <w:t xml:space="preserve">Quotation Estimate</w:t>
      </w:r>
      <w:r>
        <w:t xml:space="preserve"> </w:t>
      </w:r>
      <w:r>
        <w:t xml:space="preserve">and written approval by the client.</w:t>
      </w:r>
    </w:p>
    <w:p>
      <w:pPr>
        <w:pStyle w:val="FirstParagraph"/>
      </w:pPr>
      <w:r>
        <w:t xml:space="preserve">7. Acceptance</w:t>
      </w:r>
    </w:p>
    <w:p>
      <w:pPr>
        <w:pStyle w:val="BodyText"/>
      </w:pPr>
      <w:r>
        <w:t xml:space="preserve">By signing below, the client acknowledges receipt of this</w:t>
      </w:r>
      <w:r>
        <w:t xml:space="preserve"> </w:t>
      </w:r>
      <w:r>
        <w:t xml:space="preserve">Quotation Estimate</w:t>
      </w:r>
      <w:r>
        <w:t xml:space="preserve"> </w:t>
      </w:r>
      <w:r>
        <w:t xml:space="preserve">and agrees to the terms and conditions set forth herein for the engagement of the</w:t>
      </w:r>
      <w:r>
        <w:t xml:space="preserve"> </w:t>
      </w:r>
      <w:r>
        <w:t xml:space="preserve">Auditor</w:t>
      </w:r>
      <w:r>
        <w:t xml:space="preserve"> </w:t>
      </w:r>
      <w:r>
        <w:t xml:space="preserve">in</w:t>
      </w:r>
      <w:r>
        <w:t xml:space="preserve"> </w:t>
      </w:r>
      <w:r>
        <w:t xml:space="preserve">Zimbabwe Harare</w:t>
      </w:r>
      <w:r>
        <w:t xml:space="preserve">.</w:t>
      </w:r>
    </w:p>
    <w:p>
      <w:pPr>
        <w:pStyle w:val="BodyText"/>
      </w:pPr>
      <w:r>
        <w:rPr>
          <w:bCs/>
          <w:b/>
        </w:rPr>
        <w:t xml:space="preserve">For and on behalf of Harare Professional Audit &amp; Advisory Services (Pvt) Ltd</w:t>
      </w:r>
      <w:r>
        <w:br/>
      </w:r>
      <w:r>
        <w:t xml:space="preserve">Name: Mr. T. Ncube</w:t>
      </w:r>
      <w:r>
        <w:br/>
      </w:r>
      <w:r>
        <w:t xml:space="preserve">Title: Senior Auditor &amp; Engagement Partner</w:t>
      </w:r>
      <w:r>
        <w:br/>
      </w:r>
      <w:r>
        <w:t xml:space="preserve">Signature: _________________________</w:t>
      </w:r>
      <w:r>
        <w:br/>
      </w:r>
      <w:r>
        <w:t xml:space="preserve">Date: _________________________</w:t>
      </w:r>
    </w:p>
    <w:p>
      <w:pPr>
        <w:pStyle w:val="BodyText"/>
      </w:pPr>
      <w:r>
        <w:rPr>
          <w:bCs/>
          <w:b/>
        </w:rPr>
        <w:t xml:space="preserve">For and on behalf of Mvume Holdings (Pvt) Ltd</w:t>
      </w:r>
      <w:r>
        <w:br/>
      </w: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Harare Professional Audit &amp; Advisory Services (Pvt) Ltd | 12 Samora Machel Avenue, Harare, Zimbabwe</w:t>
      </w:r>
    </w:p>
    <w:p>
      <w:pPr>
        <w:pStyle w:val="BodyText"/>
      </w:pPr>
      <w:r>
        <w:t xml:space="preserve">This Quotation Estimate is the property of the issuing firm and may not be reproduced without written consent.</w:t>
      </w:r>
    </w:p>
    <w:p>
      <w:pPr>
        <w:pStyle w:val="BodyText"/>
      </w:pPr>
      <w:r>
        <w:t xml:space="preserve">Document Reference: QEST-2025-HR-0047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Zimbabwe Harare</dc:title>
  <dc:creator/>
  <dc:language>en</dc:language>
  <cp:keywords/>
  <dcterms:created xsi:type="dcterms:W3CDTF">2026-10-10T06:18:29Z</dcterms:created>
  <dcterms:modified xsi:type="dcterms:W3CDTF">2026-10-10T06:18:29Z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