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1" w:name="quotation-estimate"/>
    <w:p>
      <w:pPr>
        <w:pStyle w:val="Heading1"/>
      </w:pPr>
      <w:r>
        <w:t xml:space="preserve">QUOTATION ESTIMATE</w:t>
      </w:r>
    </w:p>
    <w:bookmarkStart w:id="20" w:name="X0c9d1e53d7d53b4461362a51ef7b75f2aefc5cc"/>
    <w:p>
      <w:pPr>
        <w:pStyle w:val="Heading2"/>
      </w:pPr>
      <w:r>
        <w:t xml:space="preserve">Automotive Engineer Professional Services</w:t>
      </w:r>
    </w:p>
    <w:p>
      <w:pPr>
        <w:pStyle w:val="FirstParagraph"/>
      </w:pPr>
      <w:r>
        <w:t xml:space="preserve">Serving the Automotive Industry in</w:t>
      </w:r>
      <w:r>
        <w:t xml:space="preserve"> </w:t>
      </w:r>
      <w:r>
        <w:rPr>
          <w:bCs/>
          <w:b/>
        </w:rPr>
        <w:t xml:space="preserve">Algeria Algiers</w:t>
      </w:r>
    </w:p>
    <w:bookmarkEnd w:id="20"/>
    <w:bookmarkEnd w:id="21"/>
    <w:p>
      <w:pPr>
        <w:pStyle w:val="BodyText"/>
      </w:pPr>
      <w:r>
        <w:rPr>
          <w:bCs/>
          <w:b/>
        </w:rPr>
        <w:t xml:space="preserve">Quotation No.:</w:t>
      </w:r>
      <w:r>
        <w:t xml:space="preserve"> </w:t>
      </w:r>
      <w:r>
        <w:t xml:space="preserve">QE-ALG-2025-0472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Atlas Automotive Engineering SARL</w:t>
      </w:r>
      <w:r>
        <w:br/>
      </w:r>
      <w:r>
        <w:rPr>
          <w:bCs/>
          <w:b/>
        </w:rPr>
        <w:t xml:space="preserve">Address:</w:t>
      </w:r>
      <w:r>
        <w:t xml:space="preserve"> </w:t>
      </w:r>
      <w:r>
        <w:t xml:space="preserve">42, Rue Didouche Mourad, Hydra</w:t>
      </w:r>
      <w:r>
        <w:br/>
      </w:r>
      <w:r>
        <w:rPr>
          <w:bCs/>
          <w:b/>
        </w:rPr>
        <w:t xml:space="preserve">City:</w:t>
      </w:r>
      <w:r>
        <w:t xml:space="preserve"> </w:t>
      </w:r>
      <w:r>
        <w:t xml:space="preserve">Algiers, Algeria</w:t>
      </w:r>
      <w:r>
        <w:br/>
      </w:r>
      <w:r>
        <w:rPr>
          <w:bCs/>
          <w:b/>
        </w:rPr>
        <w:t xml:space="preserve">Contact:</w:t>
      </w:r>
      <w:r>
        <w:t xml:space="preserve"> </w:t>
      </w:r>
      <w:r>
        <w:t xml:space="preserve">+213 21 23 45 67</w:t>
      </w:r>
    </w:p>
    <w:p>
      <w:pPr>
        <w:pStyle w:val="BodyText"/>
      </w:pPr>
      <w:r>
        <w:rPr>
          <w:bCs/>
          <w:b/>
        </w:rPr>
        <w:t xml:space="preserve">Prepared For:</w:t>
      </w:r>
      <w:r>
        <w:t xml:space="preserve"> </w:t>
      </w:r>
      <w:r>
        <w:t xml:space="preserve">[Client Company Name]</w:t>
      </w:r>
      <w:r>
        <w:br/>
      </w:r>
      <w:r>
        <w:rPr>
          <w:bCs/>
          <w:b/>
        </w:rPr>
        <w:t xml:space="preserve">Client Address:</w:t>
      </w:r>
      <w:r>
        <w:t xml:space="preserve"> </w:t>
      </w:r>
      <w:r>
        <w:t xml:space="preserve">[Street, District]</w:t>
      </w:r>
      <w:r>
        <w:br/>
      </w:r>
      <w:r>
        <w:rPr>
          <w:bCs/>
          <w:b/>
        </w:rPr>
        <w:t xml:space="preserve">City:</w:t>
      </w:r>
      <w:r>
        <w:t xml:space="preserve"> </w:t>
      </w:r>
      <w:r>
        <w:t xml:space="preserve">Algiers, Algeria</w:t>
      </w:r>
      <w:r>
        <w:br/>
      </w:r>
      <w:r>
        <w:rPr>
          <w:bCs/>
          <w:b/>
        </w:rPr>
        <w:t xml:space="preserve">Reference:</w:t>
      </w:r>
      <w:r>
        <w:t xml:space="preserve"> </w:t>
      </w:r>
      <w:r>
        <w:t xml:space="preserve">[Client PO / Project Ref.]</w:t>
      </w:r>
    </w:p>
    <w:bookmarkStart w:id="22" w:name="X0c7581080508d578c26b6d8dfd726c7e3ca5cc9"/>
    <w:p>
      <w:pPr>
        <w:pStyle w:val="Heading3"/>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Atlas Automotive Engineering SARL, a registered professional firm operating in</w:t>
      </w:r>
      <w:r>
        <w:t xml:space="preserve"> </w:t>
      </w:r>
      <w:r>
        <w:t xml:space="preserve">Algeria Algiers</w:t>
      </w:r>
      <w:r>
        <w:t xml:space="preserve">, to provide a comprehensive and transparent breakdown of costs associated with the engagement of a qualified</w:t>
      </w:r>
      <w:r>
        <w:t xml:space="preserve"> </w:t>
      </w:r>
      <w:r>
        <w:t xml:space="preserve">Automotive Engineer</w:t>
      </w:r>
      <w:r>
        <w:t xml:space="preserve"> </w:t>
      </w:r>
      <w:r>
        <w:t xml:space="preserve">for the duration of the specified project. This document serves as a binding financial proposal and outlines all deliverables, timelines, and associated fees for the professional services to be rendered.</w:t>
      </w:r>
    </w:p>
    <w:p>
      <w:pPr>
        <w:pStyle w:val="BodyText"/>
      </w:pPr>
      <w:r>
        <w:t xml:space="preserve">The scope of work encompasses the full spectrum of automotive engineering activities, including but not limited to: vehicle design consultation, powertrain system analysis, emissions compliance assessment, structural integrity evaluation, prototyping oversight, and technical documentation preparation. All services will be delivered in accordance with the regulatory standards established by the Algerian Ministry of Industry and the applicable European and international automotive engineering norms.</w:t>
      </w:r>
    </w:p>
    <w:bookmarkEnd w:id="22"/>
    <w:bookmarkStart w:id="23" w:name="detailed-cost-breakdown"/>
    <w:p>
      <w:pPr>
        <w:pStyle w:val="Heading3"/>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(DZD)</w:t>
            </w:r>
          </w:p>
        </w:tc>
        <w:tc>
          <w:tcPr/>
          <w:p>
            <w:pPr>
              <w:pStyle w:val="Compact"/>
              <w:jc w:val="left"/>
            </w:pPr>
            <w:r>
              <w:t xml:space="preserve">Subtotal (DZD)</w:t>
            </w:r>
          </w:p>
        </w:tc>
      </w:tr>
      <w:tr>
        <w:tc>
          <w:tcPr/>
          <w:p>
            <w:pPr>
              <w:pStyle w:val="Compact"/>
              <w:jc w:val="left"/>
            </w:pPr>
            <w:r>
              <w:t xml:space="preserve">01</w:t>
            </w:r>
          </w:p>
        </w:tc>
        <w:tc>
          <w:tcPr/>
          <w:p>
            <w:pPr>
              <w:pStyle w:val="Compact"/>
              <w:jc w:val="left"/>
            </w:pPr>
            <w:r>
              <w:t xml:space="preserve">Automotive Engineer – Senior Level: Vehicle Architecture &amp; Design Consultation</w:t>
            </w:r>
          </w:p>
        </w:tc>
        <w:tc>
          <w:tcPr/>
          <w:p>
            <w:pPr>
              <w:pStyle w:val="Compact"/>
              <w:jc w:val="left"/>
            </w:pPr>
            <w:r>
              <w:t xml:space="preserve">120 hours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Automotive Engineer – Powertrain &amp; Drivetrain System Analysis</w:t>
            </w:r>
          </w:p>
        </w:tc>
        <w:tc>
          <w:tcPr/>
          <w:p>
            <w:pPr>
              <w:pStyle w:val="Compact"/>
              <w:jc w:val="left"/>
            </w:pPr>
            <w:r>
              <w:t xml:space="preserve">80 hours</w:t>
            </w:r>
          </w:p>
        </w:tc>
        <w:tc>
          <w:tcPr/>
          <w:p>
            <w:pPr>
              <w:pStyle w:val="Compact"/>
              <w:jc w:val="left"/>
            </w:pPr>
            <w:r>
              <w:t xml:space="preserve">8,500</w:t>
            </w:r>
          </w:p>
        </w:tc>
        <w:tc>
          <w:tcPr/>
          <w:p>
            <w:pPr>
              <w:pStyle w:val="Compact"/>
              <w:jc w:val="left"/>
            </w:pPr>
            <w:r>
              <w:t xml:space="preserve">680,000</w:t>
            </w:r>
          </w:p>
        </w:tc>
      </w:tr>
      <w:tr>
        <w:tc>
          <w:tcPr/>
          <w:p>
            <w:pPr>
              <w:pStyle w:val="Compact"/>
              <w:jc w:val="left"/>
            </w:pPr>
            <w:r>
              <w:t xml:space="preserve">03</w:t>
            </w:r>
          </w:p>
        </w:tc>
        <w:tc>
          <w:tcPr/>
          <w:p>
            <w:pPr>
              <w:pStyle w:val="Compact"/>
              <w:jc w:val="left"/>
            </w:pPr>
            <w:r>
              <w:t xml:space="preserve">Automotive Engineer – Emissions &amp; Environmental Compliance Testing (Euro 6 / Algerian Standards)</w:t>
            </w:r>
          </w:p>
        </w:tc>
        <w:tc>
          <w:tcPr/>
          <w:p>
            <w:pPr>
              <w:pStyle w:val="Compact"/>
              <w:jc w:val="left"/>
            </w:pPr>
            <w:r>
              <w:t xml:space="preserve">60 hours</w:t>
            </w:r>
          </w:p>
        </w:tc>
        <w:tc>
          <w:tcPr/>
          <w:p>
            <w:pPr>
              <w:pStyle w:val="Compact"/>
              <w:jc w:val="left"/>
            </w:pPr>
            <w:r>
              <w:t xml:space="preserve">9,200</w:t>
            </w:r>
          </w:p>
        </w:tc>
        <w:tc>
          <w:tcPr/>
          <w:p>
            <w:pPr>
              <w:pStyle w:val="Compact"/>
              <w:jc w:val="left"/>
            </w:pPr>
            <w:r>
              <w:t xml:space="preserve">552,000</w:t>
            </w:r>
          </w:p>
        </w:tc>
      </w:tr>
      <w:tr>
        <w:tc>
          <w:tcPr/>
          <w:p>
            <w:pPr>
              <w:pStyle w:val="Compact"/>
              <w:jc w:val="left"/>
            </w:pPr>
            <w:r>
              <w:t xml:space="preserve">04</w:t>
            </w:r>
          </w:p>
        </w:tc>
        <w:tc>
          <w:tcPr/>
          <w:p>
            <w:pPr>
              <w:pStyle w:val="Compact"/>
              <w:jc w:val="left"/>
            </w:pPr>
            <w:r>
              <w:t xml:space="preserve">Automotive Engineer – Structural &amp; Crashworthiness Simulation (FEA/CFD)</w:t>
            </w:r>
          </w:p>
        </w:tc>
        <w:tc>
          <w:tcPr/>
          <w:p>
            <w:pPr>
              <w:pStyle w:val="Compact"/>
              <w:jc w:val="left"/>
            </w:pPr>
            <w:r>
              <w:t xml:space="preserve">100 hours</w:t>
            </w:r>
          </w:p>
        </w:tc>
        <w:tc>
          <w:tcPr/>
          <w:p>
            <w:pPr>
              <w:pStyle w:val="Compact"/>
              <w:jc w:val="left"/>
            </w:pPr>
            <w:r>
              <w:t xml:space="preserve">9,800</w:t>
            </w:r>
          </w:p>
        </w:tc>
        <w:tc>
          <w:tcPr/>
          <w:p>
            <w:pPr>
              <w:pStyle w:val="Compact"/>
              <w:jc w:val="left"/>
            </w:pPr>
            <w:r>
              <w:t xml:space="preserve">980,000</w:t>
            </w:r>
          </w:p>
        </w:tc>
      </w:tr>
      <w:tr>
        <w:tc>
          <w:tcPr/>
          <w:p>
            <w:pPr>
              <w:pStyle w:val="Compact"/>
              <w:jc w:val="left"/>
            </w:pPr>
            <w:r>
              <w:t xml:space="preserve">05</w:t>
            </w:r>
          </w:p>
        </w:tc>
        <w:tc>
          <w:tcPr/>
          <w:p>
            <w:pPr>
              <w:pStyle w:val="Compact"/>
              <w:jc w:val="left"/>
            </w:pPr>
            <w:r>
              <w:t xml:space="preserve">Automotive Engineer – Prototyping Supervision &amp; On-Site Technical Support in Algiers</w:t>
            </w:r>
          </w:p>
        </w:tc>
        <w:tc>
          <w:tcPr/>
          <w:p>
            <w:pPr>
              <w:pStyle w:val="Compact"/>
              <w:jc w:val="left"/>
            </w:pPr>
            <w:r>
              <w:t xml:space="preserve">45 days</w:t>
            </w:r>
          </w:p>
        </w:tc>
        <w:tc>
          <w:tcPr/>
          <w:p>
            <w:pPr>
              <w:pStyle w:val="Compact"/>
              <w:jc w:val="left"/>
            </w:pPr>
            <w:r>
              <w:t xml:space="preserve">12,000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Technical Documentation, Reports &amp; Final Deliverables Package</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07</w:t>
            </w:r>
          </w:p>
        </w:tc>
        <w:tc>
          <w:tcPr/>
          <w:p>
            <w:pPr>
              <w:pStyle w:val="Compact"/>
              <w:jc w:val="left"/>
            </w:pPr>
            <w:r>
              <w:t xml:space="preserve">Travel &amp; Accommodation Allowance (within Algiers metropolitan area)</w:t>
            </w:r>
          </w:p>
        </w:tc>
        <w:tc>
          <w:tcPr/>
          <w:p>
            <w:pPr>
              <w:pStyle w:val="Compact"/>
              <w:jc w:val="left"/>
            </w:pPr>
            <w:r>
              <w:t xml:space="preserve">45 days</w:t>
            </w:r>
          </w:p>
        </w:tc>
        <w:tc>
          <w:tcPr/>
          <w:p>
            <w:pPr>
              <w:pStyle w:val="Compact"/>
              <w:jc w:val="left"/>
            </w:pPr>
            <w:r>
              <w:t xml:space="preserve">3,500</w:t>
            </w:r>
          </w:p>
        </w:tc>
        <w:tc>
          <w:tcPr/>
          <w:p>
            <w:pPr>
              <w:pStyle w:val="Compact"/>
              <w:jc w:val="left"/>
            </w:pPr>
            <w:r>
              <w:t xml:space="preserve">157,500</w:t>
            </w:r>
          </w:p>
        </w:tc>
      </w:tr>
      <w:tr>
        <w:tc>
          <w:tcPr/>
          <w:p>
            <w:pPr>
              <w:pStyle w:val="Compact"/>
              <w:jc w:val="left"/>
            </w:pPr>
            <w:r>
              <w:t xml:space="preserve">08</w:t>
            </w:r>
          </w:p>
        </w:tc>
        <w:tc>
          <w:tcPr/>
          <w:p>
            <w:pPr>
              <w:pStyle w:val="Compact"/>
              <w:jc w:val="left"/>
            </w:pPr>
            <w:r>
              <w:t xml:space="preserve">Software Licenses &amp; Specialized Engineering Tools (CATIA, ANSYS, AVL Cruise)</w:t>
            </w:r>
          </w:p>
        </w:tc>
        <w:tc>
          <w:tcPr/>
          <w:p>
            <w:pPr>
              <w:pStyle w:val="Compact"/>
              <w:jc w:val="left"/>
            </w:pPr>
            <w:r>
              <w:t xml:space="preserve">6 months</w:t>
            </w:r>
          </w:p>
        </w:tc>
        <w:tc>
          <w:tcPr/>
          <w:p>
            <w:pPr>
              <w:pStyle w:val="Compact"/>
              <w:jc w:val="left"/>
            </w:pPr>
            <w:r>
              <w:t xml:space="preserve">45,000</w:t>
            </w:r>
          </w:p>
        </w:tc>
        <w:tc>
          <w:tcPr/>
          <w:p>
            <w:pPr>
              <w:pStyle w:val="Compact"/>
              <w:jc w:val="left"/>
            </w:pPr>
            <w:r>
              <w:t xml:space="preserve">270,000</w:t>
            </w:r>
          </w:p>
        </w:tc>
      </w:tr>
      <w:tr>
        <w:tc>
          <w:tcPr>
            <w:gridSpan w:val="4"/>
          </w:tcPr>
          <w:p>
            <w:pPr>
              <w:pStyle w:val="Compact"/>
              <w:jc w:val="right"/>
            </w:pPr>
            <w:r>
              <w:t xml:space="preserve">TOTAL ESTIMATED COST (DZD)</w:t>
            </w:r>
          </w:p>
        </w:tc>
        <w:tc>
          <w:tcPr/>
          <w:p>
            <w:pPr>
              <w:pStyle w:val="Compact"/>
              <w:jc w:val="left"/>
            </w:pPr>
            <w:r>
              <w:t xml:space="preserve">4,384,500</w:t>
            </w:r>
          </w:p>
        </w:tc>
      </w:tr>
      <w:tr>
        <w:tc>
          <w:tcPr>
            <w:gridSpan w:val="4"/>
          </w:tcPr>
          <w:p>
            <w:pPr>
              <w:pStyle w:val="Compact"/>
              <w:jc w:val="right"/>
            </w:pPr>
            <w:r>
              <w:t xml:space="preserve">TOTAL ESTIMATED COST (EUR – approx. at 135 DZD/EUR)</w:t>
            </w:r>
          </w:p>
        </w:tc>
        <w:tc>
          <w:tcPr/>
          <w:p>
            <w:pPr>
              <w:pStyle w:val="Compact"/>
              <w:jc w:val="left"/>
            </w:pPr>
            <w:r>
              <w:t xml:space="preserve">32,478</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remains valid for a period of thirty (30) calendar days from the date of issue. Beyond this period, all rates and availability of the Automotive Engineer must be reconfirmed in writing.</w:t>
      </w:r>
    </w:p>
    <w:p>
      <w:pPr>
        <w:numPr>
          <w:ilvl w:val="0"/>
          <w:numId w:val="1001"/>
        </w:numPr>
        <w:pStyle w:val="Compact"/>
      </w:pPr>
      <w:r>
        <w:rPr>
          <w:bCs/>
          <w:b/>
        </w:rPr>
        <w:t xml:space="preserve">Payment Terms:</w:t>
      </w:r>
      <w:r>
        <w:t xml:space="preserve"> </w:t>
      </w:r>
      <w:r>
        <w:t xml:space="preserve">A non-refundable advance payment of 30% is due upon acceptance of this Quotation Estimate. The remaining 70% shall be payable in two equal installments: 50% upon completion of the mid-project milestone review, and 50% upon final delivery and client sign-off of all engineering deliverables.</w:t>
      </w:r>
    </w:p>
    <w:p>
      <w:pPr>
        <w:numPr>
          <w:ilvl w:val="0"/>
          <w:numId w:val="1001"/>
        </w:numPr>
        <w:pStyle w:val="Compact"/>
      </w:pPr>
      <w:r>
        <w:rPr>
          <w:bCs/>
          <w:b/>
        </w:rPr>
        <w:t xml:space="preserve">Currency:</w:t>
      </w:r>
      <w:r>
        <w:t xml:space="preserve"> </w:t>
      </w:r>
      <w:r>
        <w:t xml:space="preserve">All amounts are quoted in Algerian Dinars (DZD). For international clients, equivalent amounts in Euros (EUR) are provided for reference. Exchange rate fluctuations beyond ±5% may necessitate a formal amendment to this Quotation Estimate.</w:t>
      </w:r>
    </w:p>
    <w:p>
      <w:pPr>
        <w:numPr>
          <w:ilvl w:val="0"/>
          <w:numId w:val="1001"/>
        </w:numPr>
        <w:pStyle w:val="Compact"/>
      </w:pPr>
      <w:r>
        <w:rPr>
          <w:bCs/>
          <w:b/>
        </w:rPr>
        <w:t xml:space="preserve">Taxation:</w:t>
      </w:r>
      <w:r>
        <w:t xml:space="preserve"> </w:t>
      </w:r>
      <w:r>
        <w:t xml:space="preserve">All prices are exclusive of applicable Algerian Value Added Tax (TVA) at the current rate of 19%, unless otherwise stated. The client is responsible for any import duties or additional levies imposed by Algerian customs or regulatory authorities.</w:t>
      </w:r>
    </w:p>
    <w:p>
      <w:pPr>
        <w:numPr>
          <w:ilvl w:val="0"/>
          <w:numId w:val="1001"/>
        </w:numPr>
        <w:pStyle w:val="Compact"/>
      </w:pPr>
      <w:r>
        <w:rPr>
          <w:bCs/>
          <w:b/>
        </w:rPr>
        <w:t xml:space="preserve">Intellectual Property:</w:t>
      </w:r>
      <w:r>
        <w:t xml:space="preserve"> </w:t>
      </w:r>
      <w:r>
        <w:t xml:space="preserve">All designs, calculations, simulations, and technical documentation produced by the Automotive Engineer under this engagement shall remain the exclusive property of the client upon full payment. Atlas Automotive Engineering SARL retains the right to reference the project in its portfolio with prior written consent.</w:t>
      </w:r>
    </w:p>
    <w:p>
      <w:pPr>
        <w:numPr>
          <w:ilvl w:val="0"/>
          <w:numId w:val="1001"/>
        </w:numPr>
        <w:pStyle w:val="Compact"/>
      </w:pPr>
      <w:r>
        <w:rPr>
          <w:bCs/>
          <w:b/>
        </w:rPr>
        <w:t xml:space="preserve">Confidentiality:</w:t>
      </w:r>
      <w:r>
        <w:t xml:space="preserve"> </w:t>
      </w:r>
      <w:r>
        <w:t xml:space="preserve">Both parties agree to maintain strict confidentiality regarding all proprietary data, trade secrets, and technical specifications exchanged during the course of this project, in compliance with Algerian commercial law.</w:t>
      </w:r>
    </w:p>
    <w:p>
      <w:pPr>
        <w:numPr>
          <w:ilvl w:val="0"/>
          <w:numId w:val="1001"/>
        </w:numPr>
        <w:pStyle w:val="Compact"/>
      </w:pPr>
      <w:r>
        <w:rPr>
          <w:bCs/>
          <w:b/>
        </w:rPr>
        <w:t xml:space="preserve">Force Majeure:</w:t>
      </w:r>
      <w:r>
        <w:t xml:space="preserve"> </w:t>
      </w:r>
      <w:r>
        <w:t xml:space="preserve">Neither party shall be held liable for delays or non-performance resulting from events beyond reasonable control, including but not limited to natural disasters, government sanctions, or civil unrest affecting the Algiers region.</w:t>
      </w:r>
    </w:p>
    <w:p>
      <w:pPr>
        <w:numPr>
          <w:ilvl w:val="0"/>
          <w:numId w:val="1001"/>
        </w:numPr>
        <w:pStyle w:val="Compact"/>
      </w:pPr>
      <w:r>
        <w:rPr>
          <w:bCs/>
          <w:b/>
        </w:rPr>
        <w:t xml:space="preserve">Dispute Resolution:</w:t>
      </w:r>
      <w:r>
        <w:t xml:space="preserve"> </w:t>
      </w:r>
      <w:r>
        <w:t xml:space="preserve">Any disputes arising from this Quotation Estimate shall be resolved through amicable negotiation. Failing resolution within 30 days, the matter shall be submitted to the competent commercial courts of Algiers, Algeria.</w:t>
      </w:r>
    </w:p>
    <w:bookmarkEnd w:id="24"/>
    <w:bookmarkStart w:id="25" w:name="project-timeline-and-milestones"/>
    <w:p>
      <w:pPr>
        <w:pStyle w:val="Heading3"/>
      </w:pPr>
      <w:r>
        <w:t xml:space="preserve">4. Project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Description</w:t>
            </w:r>
          </w:p>
        </w:tc>
        <w:tc>
          <w:tcPr/>
          <w:p>
            <w:pPr>
              <w:pStyle w:val="Compact"/>
              <w:jc w:val="left"/>
            </w:pPr>
            <w:r>
              <w:t xml:space="preserve">Target Completion</w:t>
            </w:r>
          </w:p>
        </w:tc>
      </w:tr>
      <w:tr>
        <w:tc>
          <w:tcPr/>
          <w:p>
            <w:pPr>
              <w:pStyle w:val="Compact"/>
              <w:jc w:val="left"/>
            </w:pPr>
            <w:r>
              <w:t xml:space="preserve">M1</w:t>
            </w:r>
          </w:p>
        </w:tc>
        <w:tc>
          <w:tcPr/>
          <w:p>
            <w:pPr>
              <w:pStyle w:val="Compact"/>
              <w:jc w:val="left"/>
            </w:pPr>
            <w:r>
              <w:t xml:space="preserve">Project Kick-off, Requirements Gathering &amp; Initial Design Review</w:t>
            </w:r>
          </w:p>
        </w:tc>
        <w:tc>
          <w:tcPr/>
          <w:p>
            <w:pPr>
              <w:pStyle w:val="Compact"/>
              <w:jc w:val="left"/>
            </w:pPr>
            <w:r>
              <w:t xml:space="preserve">Week 1–2</w:t>
            </w:r>
          </w:p>
        </w:tc>
      </w:tr>
      <w:tr>
        <w:tc>
          <w:tcPr/>
          <w:p>
            <w:pPr>
              <w:pStyle w:val="Compact"/>
              <w:jc w:val="left"/>
            </w:pPr>
            <w:r>
              <w:t xml:space="preserve">M2</w:t>
            </w:r>
          </w:p>
        </w:tc>
        <w:tc>
          <w:tcPr/>
          <w:p>
            <w:pPr>
              <w:pStyle w:val="Compact"/>
              <w:jc w:val="left"/>
            </w:pPr>
            <w:r>
              <w:t xml:space="preserve">Powertrain Analysis &amp; Emissions Compliance Report</w:t>
            </w:r>
          </w:p>
        </w:tc>
        <w:tc>
          <w:tcPr/>
          <w:p>
            <w:pPr>
              <w:pStyle w:val="Compact"/>
              <w:jc w:val="left"/>
            </w:pPr>
            <w:r>
              <w:t xml:space="preserve">Week 3–6</w:t>
            </w:r>
          </w:p>
        </w:tc>
      </w:tr>
      <w:tr>
        <w:tc>
          <w:tcPr/>
          <w:p>
            <w:pPr>
              <w:pStyle w:val="Compact"/>
              <w:jc w:val="left"/>
            </w:pPr>
            <w:r>
              <w:t xml:space="preserve">M3</w:t>
            </w:r>
          </w:p>
        </w:tc>
        <w:tc>
          <w:tcPr/>
          <w:p>
            <w:pPr>
              <w:pStyle w:val="Compact"/>
              <w:jc w:val="left"/>
            </w:pPr>
            <w:r>
              <w:t xml:space="preserve">Structural Simulation &amp; Crashworthiness Validation</w:t>
            </w:r>
          </w:p>
        </w:tc>
        <w:tc>
          <w:tcPr/>
          <w:p>
            <w:pPr>
              <w:pStyle w:val="Compact"/>
              <w:jc w:val="left"/>
            </w:pPr>
            <w:r>
              <w:t xml:space="preserve">Week 7–10</w:t>
            </w:r>
          </w:p>
        </w:tc>
      </w:tr>
      <w:tr>
        <w:tc>
          <w:tcPr/>
          <w:p>
            <w:pPr>
              <w:pStyle w:val="Compact"/>
              <w:jc w:val="left"/>
            </w:pPr>
            <w:r>
              <w:t xml:space="preserve">M4</w:t>
            </w:r>
          </w:p>
        </w:tc>
        <w:tc>
          <w:tcPr/>
          <w:p>
            <w:pPr>
              <w:pStyle w:val="Compact"/>
              <w:jc w:val="left"/>
            </w:pPr>
            <w:r>
              <w:t xml:space="preserve">Prototype Build Supervision &amp; On-Site Testing in Algiers</w:t>
            </w:r>
          </w:p>
        </w:tc>
        <w:tc>
          <w:tcPr/>
          <w:p>
            <w:pPr>
              <w:pStyle w:val="Compact"/>
              <w:jc w:val="left"/>
            </w:pPr>
            <w:r>
              <w:t xml:space="preserve">Week 11–14</w:t>
            </w:r>
          </w:p>
        </w:tc>
      </w:tr>
      <w:tr>
        <w:tc>
          <w:tcPr/>
          <w:p>
            <w:pPr>
              <w:pStyle w:val="Compact"/>
              <w:jc w:val="left"/>
            </w:pPr>
            <w:r>
              <w:t xml:space="preserve">M5</w:t>
            </w:r>
          </w:p>
        </w:tc>
        <w:tc>
          <w:tcPr/>
          <w:p>
            <w:pPr>
              <w:pStyle w:val="Compact"/>
              <w:jc w:val="left"/>
            </w:pPr>
            <w:r>
              <w:t xml:space="preserve">Final Documentation, Client Presentation &amp; Project Closure</w:t>
            </w:r>
          </w:p>
        </w:tc>
        <w:tc>
          <w:tcPr/>
          <w:p>
            <w:pPr>
              <w:pStyle w:val="Compact"/>
              <w:jc w:val="left"/>
            </w:pPr>
            <w:r>
              <w:t xml:space="preserve">Week 15–16</w:t>
            </w:r>
          </w:p>
        </w:tc>
      </w:tr>
    </w:tbl>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all terms, conditions, and financial obligations outlined herein for the engagement of the</w:t>
      </w:r>
      <w:r>
        <w:t xml:space="preserve"> </w:t>
      </w:r>
      <w:r>
        <w:t xml:space="preserve">Automotive Engineer</w:t>
      </w:r>
      <w:r>
        <w:t xml:space="preserve"> </w:t>
      </w:r>
      <w:r>
        <w:t xml:space="preserve">services in</w:t>
      </w:r>
      <w:r>
        <w:t xml:space="preserve"> </w:t>
      </w:r>
      <w:r>
        <w:t xml:space="preserve">Algeria Algiers</w:t>
      </w:r>
      <w:r>
        <w:t xml:space="preserve">. This document, once countersigned by both parties, constitutes a binding service agreement.</w:t>
      </w:r>
    </w:p>
    <w:p>
      <w:pPr>
        <w:pStyle w:val="BodyText"/>
      </w:pPr>
      <w:r>
        <w:rPr>
          <w:bCs/>
          <w:b/>
        </w:rPr>
        <w:t xml:space="preserve">For Atlas Automotive Engineering SARL</w:t>
      </w:r>
    </w:p>
    <w:p>
      <w:pPr>
        <w:pStyle w:val="BodyText"/>
      </w:pPr>
      <w:r>
        <w:t xml:space="preserve">Name: Karim Benali</w:t>
      </w:r>
      <w:r>
        <w:br/>
      </w:r>
      <w:r>
        <w:t xml:space="preserve">Title: Chief Automotive Engineer / Director</w:t>
      </w:r>
      <w:r>
        <w:br/>
      </w:r>
      <w:r>
        <w:t xml:space="preserve">Signature &amp; Company Seal</w:t>
      </w:r>
    </w:p>
    <w:p>
      <w:pPr>
        <w:pStyle w:val="BodyText"/>
      </w:pPr>
      <w:r>
        <w:rPr>
          <w:bCs/>
          <w:b/>
        </w:rPr>
        <w:t xml:space="preserve">For the Client</w:t>
      </w:r>
    </w:p>
    <w:p>
      <w:pPr>
        <w:pStyle w:val="BodyText"/>
      </w:pPr>
      <w:r>
        <w:t xml:space="preserve">Name: ________________________</w:t>
      </w:r>
      <w:r>
        <w:br/>
      </w:r>
      <w:r>
        <w:t xml:space="preserve">Title: ________________________</w:t>
      </w:r>
      <w:r>
        <w:br/>
      </w:r>
      <w:r>
        <w:t xml:space="preserve">Signature &amp; Company Seal</w:t>
      </w:r>
    </w:p>
    <w:p>
      <w:pPr>
        <w:pStyle w:val="BodyText"/>
      </w:pPr>
      <w:r>
        <w:t xml:space="preserve">Atlas Automotive Engineering SARL | RC: 16/00-1234567 B 2019 | NIF: 000123456789012 | NIS: 000123456789012</w:t>
      </w:r>
      <w:r>
        <w:br/>
      </w:r>
      <w:r>
        <w:t xml:space="preserve">42, Rue Didouche Mourad, Hydra, 16032 Algiers, Algeria | Tel: +213 21 23 45 67 | Email: info@atlas-auto-eng.dz</w:t>
      </w:r>
      <w:r>
        <w:br/>
      </w:r>
      <w:r>
        <w:rPr>
          <w:iCs/>
          <w:i/>
        </w:rPr>
        <w:t xml:space="preserve">This Quotation Estimate is the property of Atlas Automotive Engineering SARL. Unauthorized reproduction or distribution is prohibited under Algerian intellectual property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Algeria Algiers</dc:title>
  <dc:creator/>
  <dc:language>en</dc:language>
  <cp:keywords/>
  <dcterms:created xsi:type="dcterms:W3CDTF">2026-10-10T09:32:36Z</dcterms:created>
  <dcterms:modified xsi:type="dcterms:W3CDTF">2026-10-10T09:32:36Z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