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Xaafaaba4436c0dc553d266e7adff07a8168fe66"/>
    <w:p>
      <w:pPr>
        <w:pStyle w:val="Heading1"/>
      </w:pPr>
      <w:r>
        <w:t xml:space="preserve">Apex Automotive Engineering Solutions Pty Ltd</w:t>
      </w:r>
    </w:p>
    <w:p>
      <w:pPr>
        <w:pStyle w:val="FirstParagraph"/>
      </w:pPr>
      <w:r>
        <w:t xml:space="preserve">ABN: 48 215 673 901</w:t>
      </w:r>
    </w:p>
    <w:p>
      <w:pPr>
        <w:pStyle w:val="BodyText"/>
      </w:pPr>
      <w:r>
        <w:t xml:space="preserve">Level 12, 200 George Street, Sydney NSW 2000, Australia</w:t>
      </w:r>
    </w:p>
    <w:p>
      <w:pPr>
        <w:pStyle w:val="BodyText"/>
      </w:pPr>
      <w:r>
        <w:t xml:space="preserve">Phone: +61 2 9355 4820 | Email: quotes@apexautoeng.com.au</w:t>
      </w:r>
    </w:p>
    <w:bookmarkEnd w:id="20"/>
    <w:p>
      <w:pPr>
        <w:pStyle w:val="BodyText"/>
      </w:pPr>
      <w:r>
        <w:t xml:space="preserve">ACN: 612 345 678</w:t>
      </w:r>
    </w:p>
    <w:p>
      <w:pPr>
        <w:pStyle w:val="BodyText"/>
      </w:pPr>
      <w:r>
        <w:t xml:space="preserve">GST Registered</w:t>
      </w:r>
    </w:p>
    <w:bookmarkStart w:id="21" w:name="quotation-estimate"/>
    <w:p>
      <w:pPr>
        <w:pStyle w:val="Heading2"/>
      </w:pPr>
      <w:r>
        <w:t xml:space="preserve">QUOTATION ESTIMATE</w:t>
      </w:r>
    </w:p>
    <w:p>
      <w:pPr>
        <w:pStyle w:val="FirstParagraph"/>
      </w:pPr>
      <w:r>
        <w:t xml:space="preserve">Professional Automotive Engineer Services — Australia Sydney</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For</w:t>
            </w:r>
          </w:p>
        </w:tc>
        <w:tc>
          <w:tcPr/>
          <w:p>
            <w:pPr>
              <w:pStyle w:val="Compact"/>
              <w:jc w:val="left"/>
            </w:pPr>
            <w:r>
              <w:t xml:space="preserve">Harbour City Motors Group, 45 Parramatta Road, Sydney NSW 2009</w:t>
            </w:r>
          </w:p>
        </w:tc>
        <w:tc>
          <w:tcPr/>
          <w:p>
            <w:pPr>
              <w:pStyle w:val="Compact"/>
              <w:jc w:val="left"/>
            </w:pPr>
            <w:r>
              <w:t xml:space="preserve">Contact Person</w:t>
            </w:r>
          </w:p>
        </w:tc>
        <w:tc>
          <w:tcPr/>
          <w:p>
            <w:pPr>
              <w:pStyle w:val="Compact"/>
              <w:jc w:val="left"/>
            </w:pPr>
            <w:r>
              <w:t xml:space="preserve">Mr. David Chen, Operations Director</w:t>
            </w:r>
          </w:p>
        </w:tc>
      </w:tr>
      <w:tr>
        <w:tc>
          <w:tcPr/>
          <w:p>
            <w:pPr>
              <w:pStyle w:val="Compact"/>
              <w:jc w:val="left"/>
            </w:pPr>
            <w:r>
              <w:t xml:space="preserve">Prepared By</w:t>
            </w:r>
          </w:p>
        </w:tc>
        <w:tc>
          <w:tcPr/>
          <w:p>
            <w:pPr>
              <w:pStyle w:val="Compact"/>
              <w:jc w:val="left"/>
            </w:pPr>
            <w:r>
              <w:t xml:space="preserve">Ms. Sarah Whitfield, Senior Project Manager</w:t>
            </w:r>
          </w:p>
        </w:tc>
        <w:tc>
          <w:tcPr/>
          <w:p>
            <w:pPr>
              <w:pStyle w:val="Compact"/>
              <w:jc w:val="left"/>
            </w:pPr>
            <w:r>
              <w:t xml:space="preserve">Service Location</w:t>
            </w:r>
          </w:p>
        </w:tc>
        <w:tc>
          <w:tcPr/>
          <w:p>
            <w:pPr>
              <w:pStyle w:val="Compact"/>
              <w:jc w:val="left"/>
            </w:pPr>
            <w:r>
              <w:t xml:space="preserve">Sydney, New South Wales, Australia</w:t>
            </w:r>
          </w:p>
        </w:tc>
      </w:tr>
    </w:tbl>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Apex Automotive Engineering Solutions Pty Ltd to provide Harbour City Motors Group with a comprehensive and transparent financial breakdown for the engagement of a qualified</w:t>
      </w:r>
      <w:r>
        <w:t xml:space="preserve"> </w:t>
      </w:r>
      <w:r>
        <w:t xml:space="preserve">Automotive Engineer</w:t>
      </w:r>
      <w:r>
        <w:t xml:space="preserve"> </w:t>
      </w:r>
      <w:r>
        <w:t xml:space="preserve">to deliver specialised technical services within the</w:t>
      </w:r>
      <w:r>
        <w:t xml:space="preserve"> </w:t>
      </w:r>
      <w:r>
        <w:t xml:space="preserve">Australia Sydney</w:t>
      </w:r>
      <w:r>
        <w:t xml:space="preserve"> </w:t>
      </w:r>
      <w:r>
        <w:t xml:space="preserve">metropolitan region. This document outlines the scope of work, associated costs, project timelines, and all applicable terms and conditions governing the proposed engagement. All pricing is quoted in Australian Dollars (AUD) and includes Goods and Services Tax (GST) at the current rate of 10% as mandated by the Australian Taxation Office.</w:t>
      </w:r>
    </w:p>
    <w:bookmarkEnd w:id="22"/>
    <w:bookmarkStart w:id="23" w:name="X00189e7275ac1f7c5cf5c15eb7216ccb47d22ca"/>
    <w:p>
      <w:pPr>
        <w:pStyle w:val="Heading3"/>
      </w:pPr>
      <w:r>
        <w:t xml:space="preserve">2. Scope of Work — Automotive Engineer Services</w:t>
      </w:r>
    </w:p>
    <w:p>
      <w:pPr>
        <w:pStyle w:val="FirstParagraph"/>
      </w:pPr>
      <w:r>
        <w:t xml:space="preserve">The</w:t>
      </w:r>
      <w:r>
        <w:t xml:space="preserve"> </w:t>
      </w:r>
      <w:r>
        <w:t xml:space="preserve">Automotive Engineer</w:t>
      </w:r>
      <w:r>
        <w:t xml:space="preserve"> </w:t>
      </w:r>
      <w:r>
        <w:t xml:space="preserve">engaged under this</w:t>
      </w:r>
      <w:r>
        <w:t xml:space="preserve"> </w:t>
      </w:r>
      <w:r>
        <w:t xml:space="preserve">Quotation Estimate</w:t>
      </w:r>
      <w:r>
        <w:t xml:space="preserve"> </w:t>
      </w:r>
      <w:r>
        <w:t xml:space="preserve">will provide the following professional services to the client's facilities located in</w:t>
      </w:r>
      <w:r>
        <w:t xml:space="preserve"> </w:t>
      </w:r>
      <w:r>
        <w:t xml:space="preserve">Australia Sydney</w:t>
      </w:r>
      <w:r>
        <w:t xml:space="preserve">:</w:t>
      </w:r>
    </w:p>
    <w:p>
      <w:pPr>
        <w:numPr>
          <w:ilvl w:val="0"/>
          <w:numId w:val="1001"/>
        </w:numPr>
        <w:pStyle w:val="Compact"/>
      </w:pPr>
      <w:r>
        <w:rPr>
          <w:bCs/>
          <w:b/>
        </w:rPr>
        <w:t xml:space="preserve">Vehicle Diagnostics and Fault Analysis:</w:t>
      </w:r>
      <w:r>
        <w:t xml:space="preserve"> </w:t>
      </w:r>
      <w:r>
        <w:t xml:space="preserve">Comprehensive diagnostic assessment of a fleet of 45 commercial vehicles, including advanced OBD-II scanning, ECU calibration review, and performance benchmarking in accordance with Australian Design Rules (ADR).</w:t>
      </w:r>
    </w:p>
    <w:p>
      <w:pPr>
        <w:numPr>
          <w:ilvl w:val="0"/>
          <w:numId w:val="1001"/>
        </w:numPr>
        <w:pStyle w:val="Compact"/>
      </w:pPr>
      <w:r>
        <w:rPr>
          <w:bCs/>
          <w:b/>
        </w:rPr>
        <w:t xml:space="preserve">Engine and Drivetrain Overhaul Planning:</w:t>
      </w:r>
      <w:r>
        <w:t xml:space="preserve"> </w:t>
      </w:r>
      <w:r>
        <w:t xml:space="preserve">Development of detailed engineering specifications for the scheduled overhaul of 12 diesel engines, including component sourcing recommendations from approved Australian suppliers and torque specification documentation.</w:t>
      </w:r>
    </w:p>
    <w:p>
      <w:pPr>
        <w:numPr>
          <w:ilvl w:val="0"/>
          <w:numId w:val="1001"/>
        </w:numPr>
        <w:pStyle w:val="Compact"/>
      </w:pPr>
      <w:r>
        <w:rPr>
          <w:bCs/>
          <w:b/>
        </w:rPr>
        <w:t xml:space="preserve">Emissions Compliance Auditing:</w:t>
      </w:r>
      <w:r>
        <w:t xml:space="preserve"> </w:t>
      </w:r>
      <w:r>
        <w:t xml:space="preserve">Full emissions testing and compliance verification in line with the Australian Government's National Emissions Standards, ensuring all vehicles meet the current Sydney metropolitan air quality regulations.</w:t>
      </w:r>
    </w:p>
    <w:p>
      <w:pPr>
        <w:numPr>
          <w:ilvl w:val="0"/>
          <w:numId w:val="1001"/>
        </w:numPr>
        <w:pStyle w:val="Compact"/>
      </w:pPr>
      <w:r>
        <w:rPr>
          <w:bCs/>
          <w:b/>
        </w:rPr>
        <w:t xml:space="preserve">Hybrid and EV Transition Consulting:</w:t>
      </w:r>
      <w:r>
        <w:t xml:space="preserve"> </w:t>
      </w:r>
      <w:r>
        <w:t xml:space="preserve">Technical advisory services for the client's planned transition of 8 vehicles to hybrid and electric powertrains, including infrastructure assessment for the Sydney depot and battery management system integration planning.</w:t>
      </w:r>
    </w:p>
    <w:p>
      <w:pPr>
        <w:numPr>
          <w:ilvl w:val="0"/>
          <w:numId w:val="1001"/>
        </w:numPr>
        <w:pStyle w:val="Compact"/>
      </w:pPr>
      <w:r>
        <w:rPr>
          <w:bCs/>
          <w:b/>
        </w:rPr>
        <w:t xml:space="preserve">Preventive Maintenance Programme Design:</w:t>
      </w:r>
      <w:r>
        <w:t xml:space="preserve"> </w:t>
      </w:r>
      <w:r>
        <w:t xml:space="preserve">Creation of a 12-month preventive maintenance schedule tailored to the operating conditions of the Sydney region, factoring in coastal humidity, urban stop-start driving patterns, and seasonal temperature variations.</w:t>
      </w:r>
    </w:p>
    <w:p>
      <w:pPr>
        <w:numPr>
          <w:ilvl w:val="0"/>
          <w:numId w:val="1001"/>
        </w:numPr>
        <w:pStyle w:val="Compact"/>
      </w:pPr>
      <w:r>
        <w:rPr>
          <w:bCs/>
          <w:b/>
        </w:rPr>
        <w:t xml:space="preserve">Technical Documentation and Reporting:</w:t>
      </w:r>
      <w:r>
        <w:t xml:space="preserve"> </w:t>
      </w:r>
      <w:r>
        <w:t xml:space="preserve">Production of detailed engineering reports, service manuals, and compliance certificates suitable for presentation to the New South Wales Transport Authority and relevant Australian regulatory bodies.</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Automotive Engineer — Senior Level (Fleet Diagnostics &amp; Fault Analysis)</w:t>
            </w:r>
          </w:p>
        </w:tc>
        <w:tc>
          <w:tcPr/>
          <w:p>
            <w:pPr>
              <w:pStyle w:val="Compact"/>
              <w:jc w:val="left"/>
            </w:pPr>
            <w:r>
              <w:t xml:space="preserve">10 days</w:t>
            </w:r>
          </w:p>
        </w:tc>
        <w:tc>
          <w:tcPr/>
          <w:p>
            <w:pPr>
              <w:pStyle w:val="Compact"/>
              <w:jc w:val="left"/>
            </w:pPr>
            <w:r>
              <w:t xml:space="preserve">$1,250.00 / day</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Automotive Engineer — Engine &amp; Drivetrain Overhaul Planning</w:t>
            </w:r>
          </w:p>
        </w:tc>
        <w:tc>
          <w:tcPr/>
          <w:p>
            <w:pPr>
              <w:pStyle w:val="Compact"/>
              <w:jc w:val="left"/>
            </w:pPr>
            <w:r>
              <w:t xml:space="preserve">15 days</w:t>
            </w:r>
          </w:p>
        </w:tc>
        <w:tc>
          <w:tcPr/>
          <w:p>
            <w:pPr>
              <w:pStyle w:val="Compact"/>
              <w:jc w:val="left"/>
            </w:pPr>
            <w:r>
              <w:t xml:space="preserve">$1,250.00 / day</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Emissions Compliance Auditing — All 45 Vehicles</w:t>
            </w:r>
          </w:p>
        </w:tc>
        <w:tc>
          <w:tcPr/>
          <w:p>
            <w:pPr>
              <w:pStyle w:val="Compact"/>
              <w:jc w:val="left"/>
            </w:pPr>
            <w:r>
              <w:t xml:space="preserve">8 days</w:t>
            </w:r>
          </w:p>
        </w:tc>
        <w:tc>
          <w:tcPr/>
          <w:p>
            <w:pPr>
              <w:pStyle w:val="Compact"/>
              <w:jc w:val="left"/>
            </w:pPr>
            <w:r>
              <w:t xml:space="preserve">$1,100.00 / day</w:t>
            </w:r>
          </w:p>
        </w:tc>
        <w:tc>
          <w:tcPr/>
          <w:p>
            <w:pPr>
              <w:pStyle w:val="Compact"/>
              <w:jc w:val="left"/>
            </w:pPr>
            <w:r>
              <w:t xml:space="preserve">$8,800.00</w:t>
            </w:r>
          </w:p>
        </w:tc>
      </w:tr>
      <w:tr>
        <w:tc>
          <w:tcPr/>
          <w:p>
            <w:pPr>
              <w:pStyle w:val="Compact"/>
              <w:jc w:val="left"/>
            </w:pPr>
            <w:r>
              <w:t xml:space="preserve">04</w:t>
            </w:r>
          </w:p>
        </w:tc>
        <w:tc>
          <w:tcPr/>
          <w:p>
            <w:pPr>
              <w:pStyle w:val="Compact"/>
              <w:jc w:val="left"/>
            </w:pPr>
            <w:r>
              <w:t xml:space="preserve">Hybrid &amp; EV Transition Consulting &amp; Infrastructure Assessment</w:t>
            </w:r>
          </w:p>
        </w:tc>
        <w:tc>
          <w:tcPr/>
          <w:p>
            <w:pPr>
              <w:pStyle w:val="Compact"/>
              <w:jc w:val="left"/>
            </w:pPr>
            <w:r>
              <w:t xml:space="preserve">12 days</w:t>
            </w:r>
          </w:p>
        </w:tc>
        <w:tc>
          <w:tcPr/>
          <w:p>
            <w:pPr>
              <w:pStyle w:val="Compact"/>
              <w:jc w:val="left"/>
            </w:pPr>
            <w:r>
              <w:t xml:space="preserve">$1,400.00 / day</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Preventive Maintenance Programme Design &amp; Documentation</w:t>
            </w:r>
          </w:p>
        </w:tc>
        <w:tc>
          <w:tcPr/>
          <w:p>
            <w:pPr>
              <w:pStyle w:val="Compact"/>
              <w:jc w:val="left"/>
            </w:pPr>
            <w:r>
              <w:t xml:space="preserve">6 days</w:t>
            </w:r>
          </w:p>
        </w:tc>
        <w:tc>
          <w:tcPr/>
          <w:p>
            <w:pPr>
              <w:pStyle w:val="Compact"/>
              <w:jc w:val="left"/>
            </w:pPr>
            <w:r>
              <w:t xml:space="preserve">$1,100.00 / day</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Specialist Diagnostic Equipment &amp; Calibration Tools (Hire)</w:t>
            </w:r>
          </w:p>
        </w:tc>
        <w:tc>
          <w:tcPr/>
          <w:p>
            <w:pPr>
              <w:pStyle w:val="Compact"/>
              <w:jc w:val="left"/>
            </w:pPr>
            <w:r>
              <w:t xml:space="preserve">51 days</w:t>
            </w:r>
          </w:p>
        </w:tc>
        <w:tc>
          <w:tcPr/>
          <w:p>
            <w:pPr>
              <w:pStyle w:val="Compact"/>
              <w:jc w:val="left"/>
            </w:pPr>
            <w:r>
              <w:t xml:space="preserve">$320.00 / day</w:t>
            </w:r>
          </w:p>
        </w:tc>
        <w:tc>
          <w:tcPr/>
          <w:p>
            <w:pPr>
              <w:pStyle w:val="Compact"/>
              <w:jc w:val="left"/>
            </w:pPr>
            <w:r>
              <w:t xml:space="preserve">$16,320.00</w:t>
            </w:r>
          </w:p>
        </w:tc>
      </w:tr>
      <w:tr>
        <w:tc>
          <w:tcPr/>
          <w:p>
            <w:pPr>
              <w:pStyle w:val="Compact"/>
              <w:jc w:val="left"/>
            </w:pPr>
            <w:r>
              <w:t xml:space="preserve">07</w:t>
            </w:r>
          </w:p>
        </w:tc>
        <w:tc>
          <w:tcPr/>
          <w:p>
            <w:pPr>
              <w:pStyle w:val="Compact"/>
              <w:jc w:val="left"/>
            </w:pPr>
            <w:r>
              <w:t xml:space="preserve">Travel &amp; Accommodation Allowance (Sydney Metro Area)</w:t>
            </w:r>
          </w:p>
        </w:tc>
        <w:tc>
          <w:tcPr/>
          <w:p>
            <w:pPr>
              <w:pStyle w:val="Compact"/>
              <w:jc w:val="left"/>
            </w:pPr>
            <w:r>
              <w:t xml:space="preserve">51 days</w:t>
            </w:r>
          </w:p>
        </w:tc>
        <w:tc>
          <w:tcPr/>
          <w:p>
            <w:pPr>
              <w:pStyle w:val="Compact"/>
              <w:jc w:val="left"/>
            </w:pPr>
            <w:r>
              <w:t xml:space="preserve">$185.00 / day</w:t>
            </w:r>
          </w:p>
        </w:tc>
        <w:tc>
          <w:tcPr/>
          <w:p>
            <w:pPr>
              <w:pStyle w:val="Compact"/>
              <w:jc w:val="left"/>
            </w:pPr>
            <w:r>
              <w:t xml:space="preserve">$9,435.00</w:t>
            </w:r>
          </w:p>
        </w:tc>
      </w:tr>
      <w:tr>
        <w:tc>
          <w:tcPr/>
          <w:p>
            <w:pPr>
              <w:pStyle w:val="Compact"/>
              <w:jc w:val="left"/>
            </w:pPr>
            <w:r>
              <w:t xml:space="preserve">08</w:t>
            </w:r>
          </w:p>
        </w:tc>
        <w:tc>
          <w:tcPr/>
          <w:p>
            <w:pPr>
              <w:pStyle w:val="Compact"/>
              <w:jc w:val="left"/>
            </w:pPr>
            <w:r>
              <w:t xml:space="preserve">Technical Reports, Compliance Certificates &amp; Documentation</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09</w:t>
            </w:r>
          </w:p>
        </w:tc>
        <w:tc>
          <w:tcPr/>
          <w:p>
            <w:pPr>
              <w:pStyle w:val="Compact"/>
              <w:jc w:val="left"/>
            </w:pPr>
            <w:r>
              <w:t xml:space="preserve">Project Management &amp; Client Liaison (Sydney Office)</w:t>
            </w:r>
          </w:p>
        </w:tc>
        <w:tc>
          <w:tcPr/>
          <w:p>
            <w:pPr>
              <w:pStyle w:val="Compact"/>
              <w:jc w:val="left"/>
            </w:pPr>
            <w:r>
              <w:t xml:space="preserve">51 days</w:t>
            </w:r>
          </w:p>
        </w:tc>
        <w:tc>
          <w:tcPr/>
          <w:p>
            <w:pPr>
              <w:pStyle w:val="Compact"/>
              <w:jc w:val="left"/>
            </w:pPr>
            <w:r>
              <w:t xml:space="preserve">$95.00 / day</w:t>
            </w:r>
          </w:p>
        </w:tc>
        <w:tc>
          <w:tcPr/>
          <w:p>
            <w:pPr>
              <w:pStyle w:val="Compact"/>
              <w:jc w:val="left"/>
            </w:pPr>
            <w:r>
              <w:t xml:space="preserve">$4,845.00</w:t>
            </w:r>
          </w:p>
        </w:tc>
      </w:tr>
      <w:tr>
        <w:tc>
          <w:tcPr>
            <w:gridSpan w:val="4"/>
          </w:tcPr>
          <w:p>
            <w:pPr>
              <w:pStyle w:val="Compact"/>
              <w:jc w:val="left"/>
            </w:pPr>
            <w:r>
              <w:t xml:space="preserve">Subtotal (excl. GST)</w:t>
            </w:r>
          </w:p>
        </w:tc>
        <w:tc>
          <w:tcPr/>
          <w:p>
            <w:pPr>
              <w:pStyle w:val="Compact"/>
              <w:jc w:val="left"/>
            </w:pPr>
            <w:r>
              <w:t xml:space="preserve">$98,550.00</w:t>
            </w:r>
          </w:p>
        </w:tc>
      </w:tr>
      <w:tr>
        <w:tc>
          <w:tcPr>
            <w:gridSpan w:val="4"/>
          </w:tcPr>
          <w:p>
            <w:pPr>
              <w:pStyle w:val="Compact"/>
              <w:jc w:val="left"/>
            </w:pPr>
            <w:r>
              <w:t xml:space="preserve">GST (10%)</w:t>
            </w:r>
          </w:p>
        </w:tc>
        <w:tc>
          <w:tcPr/>
          <w:p>
            <w:pPr>
              <w:pStyle w:val="Compact"/>
              <w:jc w:val="left"/>
            </w:pPr>
            <w:r>
              <w:t xml:space="preserve">$9,855.00</w:t>
            </w:r>
          </w:p>
        </w:tc>
      </w:tr>
      <w:tr>
        <w:tc>
          <w:tcPr>
            <w:gridSpan w:val="4"/>
          </w:tcPr>
          <w:p>
            <w:pPr>
              <w:pStyle w:val="Compact"/>
              <w:jc w:val="left"/>
            </w:pPr>
            <w:r>
              <w:rPr>
                <w:bCs/>
                <w:b/>
              </w:rPr>
              <w:t xml:space="preserve">TOTAL QUOTATION ESTIMATE (incl. GST)</w:t>
            </w:r>
          </w:p>
        </w:tc>
        <w:tc>
          <w:tcPr/>
          <w:p>
            <w:pPr>
              <w:pStyle w:val="Compact"/>
              <w:jc w:val="left"/>
            </w:pPr>
            <w:r>
              <w:rPr>
                <w:bCs/>
                <w:b/>
              </w:rPr>
              <w:t xml:space="preserve">$108,405.00</w:t>
            </w:r>
          </w:p>
        </w:tc>
      </w:tr>
    </w:tbl>
    <w:bookmarkEnd w:id="24"/>
    <w:bookmarkStart w:id="25" w:name="project-timeline"/>
    <w:p>
      <w:pPr>
        <w:pStyle w:val="Heading3"/>
      </w:pPr>
      <w:r>
        <w:t xml:space="preserve">4. Project Timeline</w:t>
      </w:r>
    </w:p>
    <w:p>
      <w:pPr>
        <w:pStyle w:val="FirstParagraph"/>
      </w:pPr>
      <w:r>
        <w:t xml:space="preserve">The total estimated duration for the completion of all services outlined in this</w:t>
      </w:r>
      <w:r>
        <w:t xml:space="preserve"> </w:t>
      </w:r>
      <w:r>
        <w:t xml:space="preserve">Quotation Estimate</w:t>
      </w:r>
      <w:r>
        <w:t xml:space="preserve"> </w:t>
      </w:r>
      <w:r>
        <w:t xml:space="preserve">is</w:t>
      </w:r>
      <w:r>
        <w:t xml:space="preserve"> </w:t>
      </w:r>
      <w:r>
        <w:rPr>
          <w:bCs/>
          <w:b/>
        </w:rPr>
        <w:t xml:space="preserve">13 calendar weeks</w:t>
      </w:r>
      <w:r>
        <w:t xml:space="preserve">, commencing from the date of contract execution. The</w:t>
      </w:r>
      <w:r>
        <w:t xml:space="preserve"> </w:t>
      </w:r>
      <w:r>
        <w:t xml:space="preserve">Automotive Engineer</w:t>
      </w:r>
      <w:r>
        <w:t xml:space="preserve"> </w:t>
      </w:r>
      <w:r>
        <w:t xml:space="preserve">will be on-site at the client's</w:t>
      </w:r>
      <w:r>
        <w:t xml:space="preserve"> </w:t>
      </w:r>
      <w:r>
        <w:t xml:space="preserve">Australia Sydney</w:t>
      </w:r>
      <w:r>
        <w:t xml:space="preserve"> </w:t>
      </w:r>
      <w:r>
        <w:t xml:space="preserve">premises five (5) days per week, Monday through Friday, between the hours of 07:00 and 17:00 AEST. A detailed Gantt chart and milestone schedule will be provided within five (5) business days of contract signing.</w:t>
      </w:r>
    </w:p>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Should the client wish to proceed after the expiry date, a revised quotation will be required to reflect any changes in market rates, material costs, or regulatory requirements applicable in</w:t>
      </w:r>
      <w:r>
        <w:t xml:space="preserve"> </w:t>
      </w:r>
      <w:r>
        <w:t xml:space="preserve">Australia Sydney</w:t>
      </w:r>
      <w:r>
        <w:t xml:space="preserve">.</w:t>
      </w:r>
    </w:p>
    <w:p>
      <w:pPr>
        <w:pStyle w:val="BodyText"/>
      </w:pPr>
      <w:r>
        <w:rPr>
          <w:bCs/>
          <w:b/>
        </w:rPr>
        <w:t xml:space="preserve">5.2</w:t>
      </w:r>
      <w:r>
        <w:t xml:space="preserve"> </w:t>
      </w:r>
      <w:r>
        <w:t xml:space="preserve">Payment terms: 30% deposit upon acceptance of this quotation, 40% upon completion of the midpoint milestone (Week 6), and the remaining 30% upon final delivery of all documentation and sign-off. All invoices are payable within fourteen (14) calendar days of issue in accordance with the Australian Consumer Law.</w:t>
      </w:r>
    </w:p>
    <w:p>
      <w:pPr>
        <w:pStyle w:val="BodyText"/>
      </w:pPr>
      <w:r>
        <w:rPr>
          <w:bCs/>
          <w:b/>
        </w:rPr>
        <w:t xml:space="preserve">5.3</w:t>
      </w:r>
      <w:r>
        <w:t xml:space="preserve"> </w:t>
      </w:r>
      <w:r>
        <w:t xml:space="preserve">The</w:t>
      </w:r>
      <w:r>
        <w:t xml:space="preserve"> </w:t>
      </w:r>
      <w:r>
        <w:t xml:space="preserve">Automotive Engineer</w:t>
      </w:r>
      <w:r>
        <w:t xml:space="preserve"> </w:t>
      </w:r>
      <w:r>
        <w:t xml:space="preserve">engaged under this agreement holds a valid Australian Engineering Council (Engineers Australia) accreditation and carries professional indemnity insurance with a minimum coverage of AUD $10,000,000, as required for all engineering services delivered in New South Wales.</w:t>
      </w:r>
    </w:p>
    <w:p>
      <w:pPr>
        <w:pStyle w:val="BodyText"/>
      </w:pPr>
      <w:r>
        <w:rPr>
          <w:bCs/>
          <w:b/>
        </w:rPr>
        <w:t xml:space="preserve">5.4</w:t>
      </w:r>
      <w:r>
        <w:t xml:space="preserve"> </w:t>
      </w:r>
      <w:r>
        <w:t xml:space="preserve">All work will be performed in strict compliance with the Australian Standards (AS) series, the Australian Design Rules (ADR), and the relevant provisions of the Road Vehicles Regulations 2014 (NSW). The client acknowledges that the</w:t>
      </w:r>
      <w:r>
        <w:t xml:space="preserve"> </w:t>
      </w:r>
      <w:r>
        <w:t xml:space="preserve">Automotive Engineer</w:t>
      </w:r>
      <w:r>
        <w:t xml:space="preserve"> </w:t>
      </w:r>
      <w:r>
        <w:t xml:space="preserve">will not be liable for pre-existing defects or damage to vehicles not identified during the initial diagnostic phase.</w:t>
      </w:r>
    </w:p>
    <w:p>
      <w:pPr>
        <w:pStyle w:val="BodyText"/>
      </w:pPr>
      <w:r>
        <w:rPr>
          <w:bCs/>
          <w:b/>
        </w:rPr>
        <w:t xml:space="preserve">5.5</w:t>
      </w:r>
      <w:r>
        <w:t xml:space="preserve"> </w:t>
      </w:r>
      <w:r>
        <w:t xml:space="preserve">Any variations to the scope of work must be agreed upon in writing by both parties prior to commencement. Variations exceeding 10% of the total</w:t>
      </w:r>
      <w:r>
        <w:t xml:space="preserve"> </w:t>
      </w:r>
      <w:r>
        <w:t xml:space="preserve">Quotation Estimate</w:t>
      </w:r>
      <w:r>
        <w:t xml:space="preserve"> </w:t>
      </w:r>
      <w:r>
        <w:t xml:space="preserve">value will require a formal amendment to this document.</w:t>
      </w:r>
    </w:p>
    <w:p>
      <w:pPr>
        <w:pStyle w:val="BodyText"/>
      </w:pPr>
      <w:r>
        <w:rPr>
          <w:bCs/>
          <w:b/>
        </w:rPr>
        <w:t xml:space="preserve">5.6</w:t>
      </w:r>
      <w:r>
        <w:t xml:space="preserve"> </w:t>
      </w:r>
      <w:r>
        <w:t xml:space="preserve">This agreement is governed by the laws of the State of New South Wales, Australia. Any disputes arising from this</w:t>
      </w:r>
      <w:r>
        <w:t xml:space="preserve"> </w:t>
      </w:r>
      <w:r>
        <w:t xml:space="preserve">Quotation Estimate</w:t>
      </w:r>
      <w:r>
        <w:t xml:space="preserve"> </w:t>
      </w:r>
      <w:r>
        <w:t xml:space="preserve">or the resulting contract shall be resolved through mediation in</w:t>
      </w:r>
      <w:r>
        <w:t xml:space="preserve"> </w:t>
      </w:r>
      <w:r>
        <w:t xml:space="preserve">Australia Sydney</w:t>
      </w:r>
      <w:r>
        <w:t xml:space="preserve"> </w:t>
      </w:r>
      <w:r>
        <w:t xml:space="preserve">before proceeding to litigation in the appropriate court of competent jurisdiction.</w:t>
      </w:r>
    </w:p>
    <w:bookmarkEnd w:id="26"/>
    <w:bookmarkStart w:id="27" w:name="acceptance-and-authorisation"/>
    <w:p>
      <w:pPr>
        <w:pStyle w:val="Heading3"/>
      </w:pPr>
      <w:r>
        <w:t xml:space="preserve">6. Acceptance and Authorisation</w:t>
      </w:r>
    </w:p>
    <w:p>
      <w:pPr>
        <w:pStyle w:val="FirstParagraph"/>
      </w:pPr>
      <w:r>
        <w:t xml:space="preserve">By signing below, the client acknowledges that they have read, understood, and accepted all terms, conditions, and pricing details set out in this</w:t>
      </w:r>
      <w:r>
        <w:t xml:space="preserve"> </w:t>
      </w:r>
      <w:r>
        <w:t xml:space="preserve">Quotation Estimate</w:t>
      </w:r>
      <w:r>
        <w:t xml:space="preserve"> </w:t>
      </w:r>
      <w:r>
        <w:t xml:space="preserve">for the engagement of an</w:t>
      </w:r>
      <w:r>
        <w:t xml:space="preserve"> </w:t>
      </w:r>
      <w:r>
        <w:t xml:space="preserve">Automotive Engineer</w:t>
      </w:r>
      <w:r>
        <w:t xml:space="preserve"> </w:t>
      </w:r>
      <w:r>
        <w:t xml:space="preserve">to deliver the specified services in</w:t>
      </w:r>
      <w:r>
        <w:t xml:space="preserve"> </w:t>
      </w:r>
      <w:r>
        <w:t xml:space="preserve">Australia Sydney</w:t>
      </w:r>
      <w:r>
        <w:t xml:space="preserve">. This signature constitutes a binding agreement between both parties.</w:t>
      </w:r>
    </w:p>
    <w:p>
      <w:pPr>
        <w:pStyle w:val="BodyText"/>
      </w:pPr>
      <w:r>
        <w:t xml:space="preserve">For and on behalf of Harbour City Motors Group:</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______________________________</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For and on behalf of Apex Automotive Engineering Solutions Pty Ltd:</w:t>
      </w:r>
    </w:p>
    <w:p>
      <w:pPr>
        <w:pStyle w:val="BodyText"/>
      </w:pPr>
      <w:r>
        <w:rPr>
          <w:bCs/>
          <w:b/>
        </w:rPr>
        <w:t xml:space="preserve">Name:</w:t>
      </w:r>
      <w:r>
        <w:t xml:space="preserve"> </w:t>
      </w:r>
      <w:r>
        <w:t xml:space="preserve">Sarah Whitfield</w:t>
      </w:r>
      <w:r>
        <w:br/>
      </w:r>
      <w:r>
        <w:rPr>
          <w:bCs/>
          <w:b/>
        </w:rPr>
        <w:t xml:space="preserve">Title:</w:t>
      </w:r>
      <w:r>
        <w:t xml:space="preserve"> </w:t>
      </w:r>
      <w:r>
        <w:t xml:space="preserve">Senior Project Manager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Apex Automotive Engineering Solutions Pty Ltd | ABN 48 215 673 901 | Level 12, 200 George Street, Sydney NSW 2000, Australia</w:t>
      </w:r>
    </w:p>
    <w:p>
      <w:pPr>
        <w:pStyle w:val="BodyText"/>
      </w:pPr>
      <w:r>
        <w:t xml:space="preserve">This Quotation Estimate is confidential and intended solely for the named recipient. Unauthorised reproduction or distribution is prohibited.</w:t>
      </w:r>
    </w:p>
    <w:p>
      <w:pPr>
        <w:pStyle w:val="BodyText"/>
      </w:pPr>
      <w:r>
        <w:t xml:space="preserve">Document Reference: QTE-2025-0487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Australia Sydney</dc:title>
  <dc:creator/>
  <dc:language>en</dc:language>
  <cp:keywords/>
  <dcterms:created xsi:type="dcterms:W3CDTF">2026-10-10T06:41:25Z</dcterms:created>
  <dcterms:modified xsi:type="dcterms:W3CDTF">2026-10-10T06:41:25Z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