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technodrive-engineering-gmbh"/>
    <w:p>
      <w:pPr>
        <w:pStyle w:val="Heading1"/>
      </w:pPr>
      <w:r>
        <w:t xml:space="preserve">TechnoDrive Engineering GmbH</w:t>
      </w:r>
    </w:p>
    <w:p>
      <w:pPr>
        <w:pStyle w:val="FirstParagraph"/>
      </w:pPr>
      <w:r>
        <w:t xml:space="preserve">Industriestraße 42, 80992 Munich, Germany</w:t>
      </w:r>
    </w:p>
    <w:p>
      <w:pPr>
        <w:pStyle w:val="BodyText"/>
      </w:pPr>
      <w:r>
        <w:t xml:space="preserve">Phone: +49 89 1234 5678 | Email: quotes@technodrive-eng.de</w:t>
      </w:r>
    </w:p>
    <w:p>
      <w:pPr>
        <w:pStyle w:val="BodyText"/>
      </w:pPr>
      <w:r>
        <w:t xml:space="preserve">VAT ID: DE 312 456 789</w:t>
      </w:r>
    </w:p>
    <w:bookmarkEnd w:id="20"/>
    <w:p>
      <w:pPr>
        <w:pStyle w:val="BodyText"/>
      </w:pPr>
      <w:r>
        <w:t xml:space="preserve">Document Ref: QTE-2025-0487</w:t>
      </w:r>
    </w:p>
    <w:p>
      <w:pPr>
        <w:pStyle w:val="BodyText"/>
      </w:pPr>
      <w:r>
        <w:t xml:space="preserve">Date: 14 June 2025</w:t>
      </w:r>
    </w:p>
    <w:p>
      <w:pPr>
        <w:pStyle w:val="BodyText"/>
      </w:pPr>
      <w:r>
        <w:t xml:space="preserve">Valid Until: 14 July 2025</w:t>
      </w:r>
    </w:p>
    <w:bookmarkStart w:id="21" w:name="quotation-estimate"/>
    <w:p>
      <w:pPr>
        <w:pStyle w:val="Heading2"/>
      </w:pPr>
      <w:r>
        <w:t xml:space="preserve">QUOTATION ESTIMATE</w:t>
      </w:r>
    </w:p>
    <w:p>
      <w:pPr>
        <w:pStyle w:val="FirstParagraph"/>
      </w:pPr>
      <w:r>
        <w:t xml:space="preserve">Automotive Engineer Professional Services — Germany Munich</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For:</w:t>
            </w:r>
          </w:p>
        </w:tc>
        <w:tc>
          <w:tcPr/>
          <w:p>
            <w:pPr>
              <w:pStyle w:val="Compact"/>
              <w:jc w:val="left"/>
            </w:pPr>
            <w:r>
              <w:t xml:space="preserve">Bavarian Motors Innovation AG, Am Hauptbahnhof 15, 80335 Munich, Germany</w:t>
            </w:r>
          </w:p>
        </w:tc>
      </w:tr>
      <w:tr>
        <w:tc>
          <w:tcPr/>
          <w:p>
            <w:pPr>
              <w:pStyle w:val="Compact"/>
              <w:jc w:val="left"/>
            </w:pPr>
            <w:r>
              <w:t xml:space="preserve">Project Reference:</w:t>
            </w:r>
          </w:p>
        </w:tc>
        <w:tc>
          <w:tcPr/>
          <w:p>
            <w:pPr>
              <w:pStyle w:val="Compact"/>
              <w:jc w:val="left"/>
            </w:pPr>
            <w:r>
              <w:t xml:space="preserve">BMW-NextGen-EV-2025 / Phase II Powertrain Integration</w:t>
            </w:r>
          </w:p>
        </w:tc>
      </w:tr>
      <w:tr>
        <w:tc>
          <w:tcPr/>
          <w:p>
            <w:pPr>
              <w:pStyle w:val="Compact"/>
              <w:jc w:val="left"/>
            </w:pPr>
            <w:r>
              <w:t xml:space="preserve">Service Location:</w:t>
            </w:r>
          </w:p>
        </w:tc>
        <w:tc>
          <w:tcPr/>
          <w:p>
            <w:pPr>
              <w:pStyle w:val="Compact"/>
              <w:jc w:val="left"/>
            </w:pPr>
            <w:r>
              <w:t xml:space="preserve">Germany Munich — Primary Office: Garching bei München, Research Campus</w:t>
            </w:r>
          </w:p>
        </w:tc>
      </w:tr>
      <w:tr>
        <w:tc>
          <w:tcPr/>
          <w:p>
            <w:pPr>
              <w:pStyle w:val="Compact"/>
              <w:jc w:val="left"/>
            </w:pPr>
            <w:r>
              <w:t xml:space="preserve">Quotation Type:</w:t>
            </w:r>
          </w:p>
        </w:tc>
        <w:tc>
          <w:tcPr/>
          <w:p>
            <w:pPr>
              <w:pStyle w:val="Compact"/>
              <w:jc w:val="left"/>
            </w:pPr>
            <w:r>
              <w:t xml:space="preserve">Fixed-Price Quotation Estimate for Professional Engineering Services</w:t>
            </w:r>
          </w:p>
        </w:tc>
      </w:tr>
    </w:tbl>
    <w:bookmarkStart w:id="22" w:name="X00189e7275ac1f7c5cf5c15eb7216ccb47d22ca"/>
    <w:p>
      <w:pPr>
        <w:pStyle w:val="Heading3"/>
      </w:pPr>
      <w:r>
        <w:t xml:space="preserve">1. Scope of Work — Automotive Engineer Services</w:t>
      </w:r>
    </w:p>
    <w:p>
      <w:pPr>
        <w:pStyle w:val="FirstParagraph"/>
      </w:pPr>
      <w:r>
        <w:t xml:space="preserve">This</w:t>
      </w:r>
      <w:r>
        <w:t xml:space="preserve"> </w:t>
      </w:r>
      <w:r>
        <w:t xml:space="preserve">Quotation Estimate</w:t>
      </w:r>
      <w:r>
        <w:t xml:space="preserve"> </w:t>
      </w:r>
      <w:r>
        <w:t xml:space="preserve">is issued by TechnoDrive Engineering GmbH to provide comprehensive</w:t>
      </w:r>
      <w:r>
        <w:t xml:space="preserve"> </w:t>
      </w:r>
      <w:r>
        <w:t xml:space="preserve">Automotive Engineer</w:t>
      </w:r>
      <w:r>
        <w:t xml:space="preserve"> </w:t>
      </w:r>
      <w:r>
        <w:t xml:space="preserve">professional services for the Bavarian Motors Innovation AG project located in</w:t>
      </w:r>
      <w:r>
        <w:t xml:space="preserve"> </w:t>
      </w:r>
      <w:r>
        <w:t xml:space="preserve">Germany Munich</w:t>
      </w:r>
      <w:r>
        <w:t xml:space="preserve">. The scope encompasses the full lifecycle engineering support required for the next-generation electric vehicle powertrain integration program. Our team of certified</w:t>
      </w:r>
      <w:r>
        <w:t xml:space="preserve"> </w:t>
      </w:r>
      <w:r>
        <w:t xml:space="preserve">Automotive Engineer</w:t>
      </w:r>
      <w:r>
        <w:t xml:space="preserve"> </w:t>
      </w:r>
      <w:r>
        <w:t xml:space="preserve">specialists will be deployed to the client's research and development facilities in the Munich metropolitan area, specifically at the Garching bei München campus and the supplementary testing grounds in Allach, Munich.</w:t>
      </w:r>
    </w:p>
    <w:p>
      <w:pPr>
        <w:pStyle w:val="BodyText"/>
      </w:pPr>
      <w:r>
        <w:t xml:space="preserve">The</w:t>
      </w:r>
      <w:r>
        <w:t xml:space="preserve"> </w:t>
      </w:r>
      <w:r>
        <w:t xml:space="preserve">Automotive Engineer</w:t>
      </w:r>
      <w:r>
        <w:t xml:space="preserve"> </w:t>
      </w:r>
      <w:r>
        <w:t xml:space="preserve">services outlined in this</w:t>
      </w:r>
      <w:r>
        <w:t xml:space="preserve"> </w:t>
      </w:r>
      <w:r>
        <w:t xml:space="preserve">Quotation Estimate</w:t>
      </w:r>
      <w:r>
        <w:t xml:space="preserve"> </w:t>
      </w:r>
      <w:r>
        <w:t xml:space="preserve">include but are not limited to: thermal management system design and validation for high-voltage battery packs; structural analysis and finite element simulation of chassis components; electromagnetic compatibility (EMC) testing and compliance verification in accordance with ECE R10 and ISO 11452 standards; drivetrain integration engineering for dual-motor configurations; and full documentation and reporting in compliance with IATF 16949 quality management requirements. All engineering deliverables will be produced and delivered within the</w:t>
      </w:r>
      <w:r>
        <w:t xml:space="preserve"> </w:t>
      </w:r>
      <w:r>
        <w:t xml:space="preserve">Germany Munich</w:t>
      </w:r>
      <w:r>
        <w:t xml:space="preserve"> </w:t>
      </w:r>
      <w:r>
        <w:t xml:space="preserve">operational framework, adhering to local regulatory standards set forth by the Bayerisches Landesamt für Digitalisierung, Breitband und Vermessung and the relevant automotive industry directives.</w:t>
      </w:r>
    </w:p>
    <w:bookmarkEnd w:id="22"/>
    <w:bookmarkStart w:id="23" w:name="itemized-cost-breakdown"/>
    <w:p>
      <w:pPr>
        <w:pStyle w:val="Heading3"/>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c>
          <w:tcPr/>
          <w:p>
            <w:pPr>
              <w:pStyle w:val="Compact"/>
              <w:jc w:val="left"/>
            </w:pPr>
            <w:r>
              <w:t xml:space="preserve">Location</w:t>
            </w:r>
          </w:p>
        </w:tc>
      </w:tr>
      <w:tr>
        <w:tc>
          <w:tcPr/>
          <w:p>
            <w:pPr>
              <w:pStyle w:val="Compact"/>
              <w:jc w:val="left"/>
            </w:pPr>
            <w:r>
              <w:t xml:space="preserve">1</w:t>
            </w:r>
          </w:p>
        </w:tc>
        <w:tc>
          <w:tcPr/>
          <w:p>
            <w:pPr>
              <w:pStyle w:val="Compact"/>
              <w:jc w:val="left"/>
            </w:pPr>
            <w:r>
              <w:t xml:space="preserve">Senior Automotive Engineer — Powertrain Systems Lead (on-site)</w:t>
            </w:r>
          </w:p>
        </w:tc>
        <w:tc>
          <w:tcPr/>
          <w:p>
            <w:pPr>
              <w:pStyle w:val="Compact"/>
              <w:jc w:val="left"/>
            </w:pPr>
            <w:r>
              <w:t xml:space="preserve">120 days</w:t>
            </w:r>
          </w:p>
        </w:tc>
        <w:tc>
          <w:tcPr/>
          <w:p>
            <w:pPr>
              <w:pStyle w:val="Compact"/>
              <w:jc w:val="left"/>
            </w:pPr>
            <w:r>
              <w:t xml:space="preserve">1,250.00 / day</w:t>
            </w:r>
          </w:p>
        </w:tc>
        <w:tc>
          <w:tcPr/>
          <w:p>
            <w:pPr>
              <w:pStyle w:val="Compact"/>
              <w:jc w:val="left"/>
            </w:pPr>
            <w:r>
              <w:t xml:space="preserve">150,000.00</w:t>
            </w:r>
          </w:p>
        </w:tc>
        <w:tc>
          <w:tcPr/>
          <w:p>
            <w:pPr>
              <w:pStyle w:val="Compact"/>
              <w:jc w:val="left"/>
            </w:pPr>
            <w:r>
              <w:t xml:space="preserve">Germany Munich</w:t>
            </w:r>
          </w:p>
        </w:tc>
      </w:tr>
      <w:tr>
        <w:tc>
          <w:tcPr/>
          <w:p>
            <w:pPr>
              <w:pStyle w:val="Compact"/>
              <w:jc w:val="left"/>
            </w:pPr>
            <w:r>
              <w:t xml:space="preserve">2</w:t>
            </w:r>
          </w:p>
        </w:tc>
        <w:tc>
          <w:tcPr/>
          <w:p>
            <w:pPr>
              <w:pStyle w:val="Compact"/>
              <w:jc w:val="left"/>
            </w:pPr>
            <w:r>
              <w:t xml:space="preserve">Automotive Engineer — Thermal &amp; Battery Management Specialist</w:t>
            </w:r>
          </w:p>
        </w:tc>
        <w:tc>
          <w:tcPr/>
          <w:p>
            <w:pPr>
              <w:pStyle w:val="Compact"/>
              <w:jc w:val="left"/>
            </w:pPr>
            <w:r>
              <w:t xml:space="preserve">90 days</w:t>
            </w:r>
          </w:p>
        </w:tc>
        <w:tc>
          <w:tcPr/>
          <w:p>
            <w:pPr>
              <w:pStyle w:val="Compact"/>
              <w:jc w:val="left"/>
            </w:pPr>
            <w:r>
              <w:t xml:space="preserve">980.00 / day</w:t>
            </w:r>
          </w:p>
        </w:tc>
        <w:tc>
          <w:tcPr/>
          <w:p>
            <w:pPr>
              <w:pStyle w:val="Compact"/>
              <w:jc w:val="left"/>
            </w:pPr>
            <w:r>
              <w:t xml:space="preserve">88,200.00</w:t>
            </w:r>
          </w:p>
        </w:tc>
        <w:tc>
          <w:tcPr/>
          <w:p>
            <w:pPr>
              <w:pStyle w:val="Compact"/>
              <w:jc w:val="left"/>
            </w:pPr>
            <w:r>
              <w:t xml:space="preserve">Germany Munich</w:t>
            </w:r>
          </w:p>
        </w:tc>
      </w:tr>
      <w:tr>
        <w:tc>
          <w:tcPr/>
          <w:p>
            <w:pPr>
              <w:pStyle w:val="Compact"/>
              <w:jc w:val="left"/>
            </w:pPr>
            <w:r>
              <w:t xml:space="preserve">3</w:t>
            </w:r>
          </w:p>
        </w:tc>
        <w:tc>
          <w:tcPr/>
          <w:p>
            <w:pPr>
              <w:pStyle w:val="Compact"/>
              <w:jc w:val="left"/>
            </w:pPr>
            <w:r>
              <w:t xml:space="preserve">Automotive Engineer — Structural &amp; Chassis Analysis (FEA)</w:t>
            </w:r>
          </w:p>
        </w:tc>
        <w:tc>
          <w:tcPr/>
          <w:p>
            <w:pPr>
              <w:pStyle w:val="Compact"/>
              <w:jc w:val="left"/>
            </w:pPr>
            <w:r>
              <w:t xml:space="preserve">75 days</w:t>
            </w:r>
          </w:p>
        </w:tc>
        <w:tc>
          <w:tcPr/>
          <w:p>
            <w:pPr>
              <w:pStyle w:val="Compact"/>
              <w:jc w:val="left"/>
            </w:pPr>
            <w:r>
              <w:t xml:space="preserve">920.00 / day</w:t>
            </w:r>
          </w:p>
        </w:tc>
        <w:tc>
          <w:tcPr/>
          <w:p>
            <w:pPr>
              <w:pStyle w:val="Compact"/>
              <w:jc w:val="left"/>
            </w:pPr>
            <w:r>
              <w:t xml:space="preserve">69,000.00</w:t>
            </w:r>
          </w:p>
        </w:tc>
        <w:tc>
          <w:tcPr/>
          <w:p>
            <w:pPr>
              <w:pStyle w:val="Compact"/>
              <w:jc w:val="left"/>
            </w:pPr>
            <w:r>
              <w:t xml:space="preserve">Germany Munich</w:t>
            </w:r>
          </w:p>
        </w:tc>
      </w:tr>
      <w:tr>
        <w:tc>
          <w:tcPr/>
          <w:p>
            <w:pPr>
              <w:pStyle w:val="Compact"/>
              <w:jc w:val="left"/>
            </w:pPr>
            <w:r>
              <w:t xml:space="preserve">4</w:t>
            </w:r>
          </w:p>
        </w:tc>
        <w:tc>
          <w:tcPr/>
          <w:p>
            <w:pPr>
              <w:pStyle w:val="Compact"/>
              <w:jc w:val="left"/>
            </w:pPr>
            <w:r>
              <w:t xml:space="preserve">Automotive Engineer — EMC &amp; Electrical Compliance Testing</w:t>
            </w:r>
          </w:p>
        </w:tc>
        <w:tc>
          <w:tcPr/>
          <w:p>
            <w:pPr>
              <w:pStyle w:val="Compact"/>
              <w:jc w:val="left"/>
            </w:pPr>
            <w:r>
              <w:t xml:space="preserve">60 days</w:t>
            </w:r>
          </w:p>
        </w:tc>
        <w:tc>
          <w:tcPr/>
          <w:p>
            <w:pPr>
              <w:pStyle w:val="Compact"/>
              <w:jc w:val="left"/>
            </w:pPr>
            <w:r>
              <w:t xml:space="preserve">1,050.00 / day</w:t>
            </w:r>
          </w:p>
        </w:tc>
        <w:tc>
          <w:tcPr/>
          <w:p>
            <w:pPr>
              <w:pStyle w:val="Compact"/>
              <w:jc w:val="left"/>
            </w:pPr>
            <w:r>
              <w:t xml:space="preserve">63,000.00</w:t>
            </w:r>
          </w:p>
        </w:tc>
        <w:tc>
          <w:tcPr/>
          <w:p>
            <w:pPr>
              <w:pStyle w:val="Compact"/>
              <w:jc w:val="left"/>
            </w:pPr>
            <w:r>
              <w:t xml:space="preserve">Germany Munich</w:t>
            </w:r>
          </w:p>
        </w:tc>
      </w:tr>
      <w:tr>
        <w:tc>
          <w:tcPr/>
          <w:p>
            <w:pPr>
              <w:pStyle w:val="Compact"/>
              <w:jc w:val="left"/>
            </w:pPr>
            <w:r>
              <w:t xml:space="preserve">5</w:t>
            </w:r>
          </w:p>
        </w:tc>
        <w:tc>
          <w:tcPr/>
          <w:p>
            <w:pPr>
              <w:pStyle w:val="Compact"/>
              <w:jc w:val="left"/>
            </w:pPr>
            <w:r>
              <w:t xml:space="preserve">Project Management &amp; Coordination (Germany Munich office)</w:t>
            </w:r>
          </w:p>
        </w:tc>
        <w:tc>
          <w:tcPr/>
          <w:p>
            <w:pPr>
              <w:pStyle w:val="Compact"/>
              <w:jc w:val="left"/>
            </w:pPr>
            <w:r>
              <w:t xml:space="preserve">180 days</w:t>
            </w:r>
          </w:p>
        </w:tc>
        <w:tc>
          <w:tcPr/>
          <w:p>
            <w:pPr>
              <w:pStyle w:val="Compact"/>
              <w:jc w:val="left"/>
            </w:pPr>
            <w:r>
              <w:t xml:space="preserve">750.00 / day</w:t>
            </w:r>
          </w:p>
        </w:tc>
        <w:tc>
          <w:tcPr/>
          <w:p>
            <w:pPr>
              <w:pStyle w:val="Compact"/>
              <w:jc w:val="left"/>
            </w:pPr>
            <w:r>
              <w:t xml:space="preserve">135,000.00</w:t>
            </w:r>
          </w:p>
        </w:tc>
        <w:tc>
          <w:tcPr/>
          <w:p>
            <w:pPr>
              <w:pStyle w:val="Compact"/>
              <w:jc w:val="left"/>
            </w:pPr>
            <w:r>
              <w:t xml:space="preserve">Germany Munich</w:t>
            </w:r>
          </w:p>
        </w:tc>
      </w:tr>
      <w:tr>
        <w:tc>
          <w:tcPr/>
          <w:p>
            <w:pPr>
              <w:pStyle w:val="Compact"/>
              <w:jc w:val="left"/>
            </w:pPr>
            <w:r>
              <w:t xml:space="preserve">6</w:t>
            </w:r>
          </w:p>
        </w:tc>
        <w:tc>
          <w:tcPr/>
          <w:p>
            <w:pPr>
              <w:pStyle w:val="Compact"/>
              <w:jc w:val="left"/>
            </w:pPr>
            <w:r>
              <w:t xml:space="preserve">Specialized Simulation Software Licenses (ANSYS, MATLAB/Simulink)</w:t>
            </w:r>
          </w:p>
        </w:tc>
        <w:tc>
          <w:tcPr/>
          <w:p>
            <w:pPr>
              <w:pStyle w:val="Compact"/>
              <w:jc w:val="left"/>
            </w:pPr>
            <w:r>
              <w:t xml:space="preserve">6 months</w:t>
            </w:r>
          </w:p>
        </w:tc>
        <w:tc>
          <w:tcPr/>
          <w:p>
            <w:pPr>
              <w:pStyle w:val="Compact"/>
              <w:jc w:val="left"/>
            </w:pPr>
            <w:r>
              <w:t xml:space="preserve">Flat fee</w:t>
            </w:r>
          </w:p>
        </w:tc>
        <w:tc>
          <w:tcPr/>
          <w:p>
            <w:pPr>
              <w:pStyle w:val="Compact"/>
              <w:jc w:val="left"/>
            </w:pPr>
            <w:r>
              <w:t xml:space="preserve">24,500.00</w:t>
            </w:r>
          </w:p>
        </w:tc>
        <w:tc>
          <w:tcPr/>
          <w:p>
            <w:pPr>
              <w:pStyle w:val="Compact"/>
              <w:jc w:val="left"/>
            </w:pPr>
            <w:r>
              <w:t xml:space="preserve">Germany Munich</w:t>
            </w:r>
          </w:p>
        </w:tc>
      </w:tr>
      <w:tr>
        <w:tc>
          <w:tcPr/>
          <w:p>
            <w:pPr>
              <w:pStyle w:val="Compact"/>
              <w:jc w:val="left"/>
            </w:pPr>
            <w:r>
              <w:t xml:space="preserve">7</w:t>
            </w:r>
          </w:p>
        </w:tc>
        <w:tc>
          <w:tcPr/>
          <w:p>
            <w:pPr>
              <w:pStyle w:val="Compact"/>
              <w:jc w:val="left"/>
            </w:pPr>
            <w:r>
              <w:t xml:space="preserve">Travel, Accommodation &amp; Local Transport (within Munich region)</w:t>
            </w:r>
          </w:p>
        </w:tc>
        <w:tc>
          <w:tcPr/>
          <w:p>
            <w:pPr>
              <w:pStyle w:val="Compact"/>
              <w:jc w:val="left"/>
            </w:pPr>
            <w:r>
              <w:t xml:space="preserve">6 months</w:t>
            </w:r>
          </w:p>
        </w:tc>
        <w:tc>
          <w:tcPr/>
          <w:p>
            <w:pPr>
              <w:pStyle w:val="Compact"/>
              <w:jc w:val="left"/>
            </w:pPr>
            <w:r>
              <w:t xml:space="preserve">Flat fee</w:t>
            </w:r>
          </w:p>
        </w:tc>
        <w:tc>
          <w:tcPr/>
          <w:p>
            <w:pPr>
              <w:pStyle w:val="Compact"/>
              <w:jc w:val="left"/>
            </w:pPr>
            <w:r>
              <w:t xml:space="preserve">18,750.00</w:t>
            </w:r>
          </w:p>
        </w:tc>
        <w:tc>
          <w:tcPr/>
          <w:p>
            <w:pPr>
              <w:pStyle w:val="Compact"/>
              <w:jc w:val="left"/>
            </w:pPr>
            <w:r>
              <w:t xml:space="preserve">Germany Munich</w:t>
            </w:r>
          </w:p>
        </w:tc>
      </w:tr>
      <w:tr>
        <w:tc>
          <w:tcPr/>
          <w:p>
            <w:pPr>
              <w:pStyle w:val="Compact"/>
              <w:jc w:val="left"/>
            </w:pPr>
            <w:r>
              <w:t xml:space="preserve">8</w:t>
            </w:r>
          </w:p>
        </w:tc>
        <w:tc>
          <w:tcPr/>
          <w:p>
            <w:pPr>
              <w:pStyle w:val="Compact"/>
              <w:jc w:val="left"/>
            </w:pPr>
            <w:r>
              <w:t xml:space="preserve">Documentation, Reporting &amp; IATF 16949 Compliance Audit Support</w:t>
            </w:r>
          </w:p>
        </w:tc>
        <w:tc>
          <w:tcPr/>
          <w:p>
            <w:pPr>
              <w:pStyle w:val="Compact"/>
              <w:jc w:val="left"/>
            </w:pPr>
            <w:r>
              <w:t xml:space="preserve">45 days</w:t>
            </w:r>
          </w:p>
        </w:tc>
        <w:tc>
          <w:tcPr/>
          <w:p>
            <w:pPr>
              <w:pStyle w:val="Compact"/>
              <w:jc w:val="left"/>
            </w:pPr>
            <w:r>
              <w:t xml:space="preserve">680.00 / day</w:t>
            </w:r>
          </w:p>
        </w:tc>
        <w:tc>
          <w:tcPr/>
          <w:p>
            <w:pPr>
              <w:pStyle w:val="Compact"/>
              <w:jc w:val="left"/>
            </w:pPr>
            <w:r>
              <w:t xml:space="preserve">30,600.00</w:t>
            </w:r>
          </w:p>
        </w:tc>
        <w:tc>
          <w:tcPr/>
          <w:p>
            <w:pPr>
              <w:pStyle w:val="Compact"/>
              <w:jc w:val="left"/>
            </w:pPr>
            <w:r>
              <w:t xml:space="preserve">Germany Munich</w:t>
            </w:r>
          </w:p>
        </w:tc>
      </w:tr>
      <w:tr>
        <w:tc>
          <w:tcPr>
            <w:gridSpan w:val="4"/>
          </w:tcPr>
          <w:p>
            <w:pPr>
              <w:pStyle w:val="Compact"/>
              <w:jc w:val="left"/>
            </w:pPr>
            <w:r>
              <w:t xml:space="preserve">TOTAL QUOTATION ESTIMATE (Net)</w:t>
            </w:r>
          </w:p>
        </w:tc>
        <w:tc>
          <w:tcPr/>
          <w:p>
            <w:pPr>
              <w:pStyle w:val="Compact"/>
              <w:jc w:val="left"/>
            </w:pPr>
            <w:r>
              <w:t xml:space="preserve">579,050.00</w:t>
            </w:r>
          </w:p>
        </w:tc>
        <w:tc>
          <w:tcPr/>
          <w:p>
            <w:pPr>
              <w:pStyle w:val="Compact"/>
            </w:pPr>
          </w:p>
        </w:tc>
      </w:tr>
      <w:tr>
        <w:tc>
          <w:tcPr>
            <w:gridSpan w:val="4"/>
          </w:tcPr>
          <w:p>
            <w:pPr>
              <w:pStyle w:val="Compact"/>
              <w:jc w:val="left"/>
            </w:pPr>
            <w:r>
              <w:t xml:space="preserve">VAT (19% — Germany Munich jurisdiction)</w:t>
            </w:r>
          </w:p>
        </w:tc>
        <w:tc>
          <w:tcPr/>
          <w:p>
            <w:pPr>
              <w:pStyle w:val="Compact"/>
              <w:jc w:val="left"/>
            </w:pPr>
            <w:r>
              <w:t xml:space="preserve">109,999.50</w:t>
            </w:r>
          </w:p>
        </w:tc>
        <w:tc>
          <w:tcPr/>
          <w:p>
            <w:pPr>
              <w:pStyle w:val="Compact"/>
            </w:pPr>
          </w:p>
        </w:tc>
      </w:tr>
      <w:tr>
        <w:tc>
          <w:tcPr>
            <w:gridSpan w:val="4"/>
          </w:tcPr>
          <w:p>
            <w:pPr>
              <w:pStyle w:val="Compact"/>
              <w:jc w:val="left"/>
            </w:pPr>
            <w:r>
              <w:t xml:space="preserve">GRAND TOTAL (Gross)</w:t>
            </w:r>
          </w:p>
        </w:tc>
        <w:tc>
          <w:tcPr/>
          <w:p>
            <w:pPr>
              <w:pStyle w:val="Compact"/>
              <w:jc w:val="left"/>
            </w:pPr>
            <w:r>
              <w:t xml:space="preserve">689,049.50</w:t>
            </w:r>
          </w:p>
        </w:tc>
        <w:tc>
          <w:tcPr/>
          <w:p>
            <w:pPr>
              <w:pStyle w:val="Compact"/>
            </w:pPr>
          </w:p>
        </w:tc>
      </w:tr>
    </w:tbl>
    <w:bookmarkEnd w:id="23"/>
    <w:bookmarkStart w:id="24" w:name="terms-and-conditions"/>
    <w:p>
      <w:pPr>
        <w:pStyle w:val="Heading3"/>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all rates and availability of the</w:t>
      </w:r>
      <w:r>
        <w:t xml:space="preserve"> </w:t>
      </w:r>
      <w:r>
        <w:t xml:space="preserve">Automotive Engineer</w:t>
      </w:r>
      <w:r>
        <w:t xml:space="preserve"> </w:t>
      </w:r>
      <w:r>
        <w:t xml:space="preserve">team must be reconfirmed in writing.</w:t>
      </w:r>
    </w:p>
    <w:p>
      <w:pPr>
        <w:numPr>
          <w:ilvl w:val="0"/>
          <w:numId w:val="1001"/>
        </w:numPr>
        <w:pStyle w:val="Compact"/>
      </w:pPr>
      <w:r>
        <w:t xml:space="preserve">Payment terms: 30% advance payment upon contract signature; 40% upon completion of Phase I deliverables; 30% upon final acceptance and handover of all engineering documentation in</w:t>
      </w:r>
      <w:r>
        <w:t xml:space="preserve"> </w:t>
      </w:r>
      <w:r>
        <w:t xml:space="preserve">Germany Munich</w:t>
      </w:r>
      <w:r>
        <w:t xml:space="preserve">.</w:t>
      </w:r>
    </w:p>
    <w:p>
      <w:pPr>
        <w:numPr>
          <w:ilvl w:val="0"/>
          <w:numId w:val="1001"/>
        </w:numPr>
        <w:pStyle w:val="Compact"/>
      </w:pPr>
      <w:r>
        <w:t xml:space="preserve">All</w:t>
      </w:r>
      <w:r>
        <w:t xml:space="preserve"> </w:t>
      </w:r>
      <w:r>
        <w:t xml:space="preserve">Automotive Engineer</w:t>
      </w:r>
      <w:r>
        <w:t xml:space="preserve"> </w:t>
      </w:r>
      <w:r>
        <w:t xml:space="preserve">personnel assigned to this project will comply with the German Occupational Safety and Health Act (Arbeitsschutzgesetz) and the client's internal site safety protocols at the Munich facilities.</w:t>
      </w:r>
    </w:p>
    <w:p>
      <w:pPr>
        <w:numPr>
          <w:ilvl w:val="0"/>
          <w:numId w:val="1001"/>
        </w:numPr>
        <w:pStyle w:val="Compact"/>
      </w:pPr>
      <w:r>
        <w:t xml:space="preserve">Intellectual property generated during the engagement shall remain the exclusive property of Bavarian Motors Innovation AG, as stipulated in the separate Non-Disclosure and IP Assignment Agreement.</w:t>
      </w:r>
    </w:p>
    <w:p>
      <w:pPr>
        <w:numPr>
          <w:ilvl w:val="0"/>
          <w:numId w:val="1001"/>
        </w:numPr>
        <w:pStyle w:val="Compact"/>
      </w:pPr>
      <w:r>
        <w:t xml:space="preserve">Any scope changes exceeding 10% of the original</w:t>
      </w:r>
      <w:r>
        <w:t xml:space="preserve"> </w:t>
      </w:r>
      <w:r>
        <w:t xml:space="preserve">Quotation Estimate</w:t>
      </w:r>
      <w:r>
        <w:t xml:space="preserve"> </w:t>
      </w:r>
      <w:r>
        <w:t xml:space="preserve">value will require a formal change order signed by both parties before additional work commences.</w:t>
      </w:r>
    </w:p>
    <w:p>
      <w:pPr>
        <w:numPr>
          <w:ilvl w:val="0"/>
          <w:numId w:val="1001"/>
        </w:numPr>
        <w:pStyle w:val="Compact"/>
      </w:pPr>
      <w:r>
        <w:t xml:space="preserve">Governing law: The laws of the Federal Republic of Germany. Jurisdiction: The competent courts of Munich, Germany.</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and countersigned by authorized representatives.</w:t>
      </w:r>
    </w:p>
    <w:bookmarkEnd w:id="24"/>
    <w:bookmarkStart w:id="25" w:name="acceptance-and-authorization"/>
    <w:p>
      <w:pPr>
        <w:pStyle w:val="Heading3"/>
      </w:pPr>
      <w:r>
        <w:t xml:space="preserve">4. Acceptance and Authorization</w:t>
      </w:r>
    </w:p>
    <w:p>
      <w:pPr>
        <w:pStyle w:val="FirstParagraph"/>
      </w:pPr>
      <w:r>
        <w:rPr>
          <w:bCs/>
          <w:b/>
        </w:rPr>
        <w:t xml:space="preserve">For TechnoDrive Engineering GmbH (Provider)</w:t>
      </w:r>
    </w:p>
    <w:p>
      <w:pPr>
        <w:pStyle w:val="BodyText"/>
      </w:pPr>
      <w:r>
        <w:t xml:space="preserve">Name: Dr. Markus Weber</w:t>
      </w:r>
      <w:r>
        <w:br/>
      </w:r>
      <w:r>
        <w:t xml:space="preserve">Title: Managing Director</w:t>
      </w:r>
      <w:r>
        <w:br/>
      </w:r>
      <w:r>
        <w:t xml:space="preserve">Signature &amp; Date: _________________________</w:t>
      </w:r>
    </w:p>
    <w:p>
      <w:pPr>
        <w:pStyle w:val="BodyText"/>
      </w:pPr>
      <w:r>
        <w:rPr>
          <w:bCs/>
          <w:b/>
        </w:rPr>
        <w:t xml:space="preserve">For Bavarian Motors Innovation AG (Client)</w:t>
      </w:r>
    </w:p>
    <w:p>
      <w:pPr>
        <w:pStyle w:val="BodyText"/>
      </w:pPr>
      <w:r>
        <w:t xml:space="preserve">Name: _________________________</w:t>
      </w:r>
      <w:r>
        <w:br/>
      </w:r>
      <w:r>
        <w:t xml:space="preserve">Title: _________________________</w:t>
      </w:r>
      <w:r>
        <w:br/>
      </w:r>
      <w:r>
        <w:t xml:space="preserve">Signature &amp; Date: _________________________</w:t>
      </w:r>
    </w:p>
    <w:p>
      <w:pPr>
        <w:pStyle w:val="BodyText"/>
      </w:pPr>
      <w:r>
        <w:rPr>
          <w:bCs/>
          <w:b/>
        </w:rPr>
        <w:t xml:space="preserve">Important Note:</w:t>
      </w:r>
      <w:r>
        <w:t xml:space="preserve"> </w:t>
      </w:r>
      <w:r>
        <w:t xml:space="preserve">This Quotation Estimate for Automotive Engineer services in Germany Munich is prepared exclusively for the named client and project reference stated above. It may not be reproduced, distributed, or used for any other purpose without prior written consent from TechnoDrive Engineering GmbH. All engineering rates reflect current market conditions in the Munich automotive sector as of June 2025 and are subject to adjustment based on project complexity, regulatory changes, or resource availability.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Automotive Engineer Services - Germany Munich</dc:title>
  <dc:creator/>
  <dc:language>en</dc:language>
  <cp:keywords/>
  <dcterms:created xsi:type="dcterms:W3CDTF">2026-10-10T10:20:12Z</dcterms:created>
  <dcterms:modified xsi:type="dcterms:W3CDTF">2026-10-10T10:20:12Z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