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20" w:name="autotech-engineering-solutions-pvt.-ltd."/>
    <w:p>
      <w:pPr>
        <w:pStyle w:val="Heading1"/>
      </w:pPr>
      <w:r>
        <w:t xml:space="preserve">AutoTech Engineering Solutions Pvt. Ltd.</w:t>
      </w:r>
    </w:p>
    <w:p>
      <w:pPr>
        <w:pStyle w:val="FirstParagraph"/>
      </w:pPr>
      <w:r>
        <w:t xml:space="preserve">Plot No. 42, Whitefield Industrial Area, Bangalore – 560066, Karnataka, India</w:t>
      </w:r>
    </w:p>
    <w:p>
      <w:pPr>
        <w:pStyle w:val="BodyText"/>
      </w:pPr>
      <w:r>
        <w:t xml:space="preserve">Phone: +91-80-4567-8900 | Email: quotes@autotecheng.in | GSTIN: 29AABCA1234F1Z5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QTE/2025/BLR/0472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days from date of issue)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Rajesh Kumar, Director – Engineering, Bharat Motors Ltd., Hosur Road, Bangalore – 560026, India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 Consultancy – EV Powertrain Development Phase II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Location of Work: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Bangalore, Karnataka, India</w:t>
            </w:r>
          </w:p>
        </w:tc>
      </w:tr>
    </w:tbl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AutoTech Engineering Solutions Pvt. Ltd. in response to the formal request for proposal received from Bharat Motors Ltd. The purpose of this document is to provide a comprehensive, itemized cost breakdown for the engagement of a senior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to support the Electric Vehicle (EV) Powertrain Development Phase II project. All services described herein will be delivered on-site and remotely from our registered office in</w:t>
      </w:r>
      <w:r>
        <w:t xml:space="preserve"> </w:t>
      </w:r>
      <w:r>
        <w:t xml:space="preserve">India Bangalore</w:t>
      </w:r>
      <w:r>
        <w:t xml:space="preserve">, ensuring proximity to the client's manufacturing and R&amp;D facilities located in the greater Bangalore metropolitan area.</w:t>
      </w:r>
    </w:p>
    <w:bookmarkEnd w:id="21"/>
    <w:bookmarkStart w:id="22" w:name="X00189e7275ac1f7c5cf5c15eb7216ccb47d22ca"/>
    <w:p>
      <w:pPr>
        <w:pStyle w:val="Heading2"/>
      </w:pPr>
      <w:r>
        <w:t xml:space="preserve">2. Scope of Work – Automotive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and deliverables over a period of twelve (12) months:</w:t>
      </w:r>
    </w:p>
    <w:p>
      <w:pPr>
        <w:numPr>
          <w:ilvl w:val="0"/>
          <w:numId w:val="1001"/>
        </w:numPr>
        <w:pStyle w:val="Compact"/>
      </w:pPr>
      <w:r>
        <w:t xml:space="preserve">Design, simulation, and validation of the 400V high-voltage battery management system (BMS) for the next-generation EV platform.</w:t>
      </w:r>
    </w:p>
    <w:p>
      <w:pPr>
        <w:numPr>
          <w:ilvl w:val="0"/>
          <w:numId w:val="1001"/>
        </w:numPr>
        <w:pStyle w:val="Compact"/>
      </w:pPr>
      <w:r>
        <w:t xml:space="preserve">Thermal management system architecture development, including coolant loop design and heat exchanger sizing, to be executed from our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engineering centre.</w:t>
      </w:r>
    </w:p>
    <w:p>
      <w:pPr>
        <w:numPr>
          <w:ilvl w:val="0"/>
          <w:numId w:val="1001"/>
        </w:numPr>
        <w:pStyle w:val="Compact"/>
      </w:pPr>
      <w:r>
        <w:t xml:space="preserve">Integration testing of the electric motor controller (e-motor) with the vehicle CAN bus network, adhering to ISO 26262 functional safety standards.</w:t>
      </w:r>
    </w:p>
    <w:p>
      <w:pPr>
        <w:numPr>
          <w:ilvl w:val="0"/>
          <w:numId w:val="1001"/>
        </w:numPr>
        <w:pStyle w:val="Compact"/>
      </w:pPr>
      <w:r>
        <w:t xml:space="preserve">Preparation of detailed engineering drawings, BOMs, and DFMEA documentation in compliance with IATF 16949 quality management requirements.</w:t>
      </w:r>
    </w:p>
    <w:p>
      <w:pPr>
        <w:numPr>
          <w:ilvl w:val="0"/>
          <w:numId w:val="1001"/>
        </w:numPr>
        <w:pStyle w:val="Compact"/>
      </w:pPr>
      <w:r>
        <w:t xml:space="preserve">Weekly progress reporting and bi-weekly technical review meetings with the client's cross-functional team at the Bangalore facility.</w:t>
      </w:r>
    </w:p>
    <w:p>
      <w:pPr>
        <w:numPr>
          <w:ilvl w:val="0"/>
          <w:numId w:val="1001"/>
        </w:numPr>
        <w:pStyle w:val="Compact"/>
      </w:pPr>
      <w:r>
        <w:t xml:space="preserve">Support during prototype build, road testing, and homologation activities conducted at the ARAI test track in</w:t>
      </w:r>
      <w:r>
        <w:t xml:space="preserve"> </w:t>
      </w:r>
      <w:r>
        <w:t xml:space="preserve">India Bangalore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Knowledge transfer sessions to the in-house engineering team upon project completion.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Automotive Engineer – BMS Design &amp; Validation (Full-time, 8 hrs/day, 5 days/week)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₹1,85,000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₹22,20,000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Thermal Management System Architecture &amp; Simulation (ANSYS Fluent, GT-SUITE)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₹95,000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₹2,85,000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ISO 26262 Functional Safety Assessment &amp; ASIL-D Compliance Review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₹1,20,000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₹2,40,000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Prototype Build Support &amp; Road Testing at ARAI, India Bangalore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₹1,10,000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₹1,65,000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Documentation, DFMEA, BOM &amp; IATF 16949 Compliance Deliverables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₹3,00,000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Knowledge Transfer &amp; Final Handover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₹80,000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Transportation within Bangalore Metro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₹1,80,000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Licences &amp; Simulation Tool Access (ANSYS, MATLAB/Simulink)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₹45,000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₹5,40,000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₹39,10,000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GST @ 18% (as applicable in India)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₹7,03,800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₹46,13,800</w:t>
            </w:r>
          </w:p>
        </w:tc>
      </w:tr>
    </w:tbl>
    <w:p>
      <w:pPr>
        <w:pStyle w:val="BodyText"/>
      </w:pPr>
      <w:r>
        <w:rPr>
          <w:iCs/>
          <w:i/>
        </w:rPr>
        <w:t xml:space="preserve">Grand Total in words: Rupees Forty-Six Lakh Thirteen Thousand Eight Hundred Only (₹46,13,800/-).</w:t>
      </w:r>
    </w:p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Any acceptance beyond this period will require revalidation of pricing.</w:t>
      </w:r>
    </w:p>
    <w:p>
      <w:pPr>
        <w:numPr>
          <w:ilvl w:val="0"/>
          <w:numId w:val="1002"/>
        </w:numPr>
        <w:pStyle w:val="Compact"/>
      </w:pPr>
      <w:r>
        <w:t xml:space="preserve">Payment terms: 30% advance upon signing of the service agreement, 40% upon completion of prototype build and road testing, and 30% upon final knowledge transfer and project closure.</w:t>
      </w:r>
    </w:p>
    <w:p>
      <w:pPr>
        <w:numPr>
          <w:ilvl w:val="0"/>
          <w:numId w:val="1002"/>
        </w:numPr>
        <w:pStyle w:val="Compact"/>
      </w:pPr>
      <w:r>
        <w:t xml:space="preserve">All invoices shall be payable within fifteen (15) days of receipt. Late payments shall attract interest at 1.5% per month as per Indian commercial practice.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shall adhere to the client's site safety protocols, confidentiality agreements (NDA), and data protection policies while working at the</w:t>
      </w:r>
      <w:r>
        <w:t xml:space="preserve"> </w:t>
      </w:r>
      <w:r>
        <w:t xml:space="preserve">India Bangalore</w:t>
      </w:r>
      <w:r>
        <w:t xml:space="preserve"> </w:t>
      </w:r>
      <w:r>
        <w:t xml:space="preserve">facility.</w:t>
      </w:r>
    </w:p>
    <w:p>
      <w:pPr>
        <w:numPr>
          <w:ilvl w:val="0"/>
          <w:numId w:val="1002"/>
        </w:numPr>
        <w:pStyle w:val="Compact"/>
      </w:pPr>
      <w:r>
        <w:t xml:space="preserve">Any change in scope beyond 10% of the original estimate will require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mutual written approval before additional work commences.</w:t>
      </w:r>
    </w:p>
    <w:p>
      <w:pPr>
        <w:numPr>
          <w:ilvl w:val="0"/>
          <w:numId w:val="1002"/>
        </w:numPr>
        <w:pStyle w:val="Compact"/>
      </w:pPr>
      <w:r>
        <w:t xml:space="preserve">Intellectual property developed specifically for the client under this engagement shall vest with the client upon full and final payment. Pre-existing IP of AutoTech Engineering Solutions remains the property of the service provider.</w:t>
      </w:r>
    </w:p>
    <w:p>
      <w:pPr>
        <w:numPr>
          <w:ilvl w:val="0"/>
          <w:numId w:val="1002"/>
        </w:numPr>
        <w:pStyle w:val="Compact"/>
      </w:pPr>
      <w:r>
        <w:t xml:space="preserve">This engagement is governed by the laws of India. Any disputes shall be subject to the exclusive jurisdiction of the competent courts in Bangalore, Karnataka, India.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shall not be assigned to any competing project during the term of this contract without prior written consent from the client.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natural disasters, government-mandated lockdowns, or pandemics affecting operations in</w:t>
      </w:r>
      <w:r>
        <w:t xml:space="preserve"> </w:t>
      </w:r>
      <w:r>
        <w:t xml:space="preserve">India Bangalore</w:t>
      </w:r>
      <w:r>
        <w:t xml:space="preserve">, shall extend the project timeline proportionally without penalty to either party.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that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accurately represents the scope, cost, and terms for 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services to be rendered in</w:t>
      </w:r>
      <w:r>
        <w:t xml:space="preserve"> </w:t>
      </w:r>
      <w:r>
        <w:t xml:space="preserve">India Bangalore</w:t>
      </w:r>
      <w:r>
        <w:t xml:space="preserve">. This document, once countersigned by both parties, shall constitute a binding service agreement.</w:t>
      </w:r>
    </w:p>
    <w:p>
      <w:pPr>
        <w:pStyle w:val="BodyText"/>
      </w:pPr>
      <w:r>
        <w:rPr>
          <w:bCs/>
          <w:b/>
        </w:rPr>
        <w:t xml:space="preserve">For AutoTech Engineering Solutions Pvt. Ltd.</w:t>
      </w:r>
      <w:r>
        <w:br/>
      </w:r>
      <w:r>
        <w:t xml:space="preserve">Name: Dr. Ananya Sharma</w:t>
      </w:r>
      <w:r>
        <w:br/>
      </w:r>
      <w:r>
        <w:t xml:space="preserve">Designation: Chief Engineering Officer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Bharat Motors Ltd. (Client)</w:t>
      </w:r>
      <w:r>
        <w:br/>
      </w:r>
      <w:r>
        <w:t xml:space="preserve">Name: Mr. Rajesh Kumar</w:t>
      </w:r>
      <w:r>
        <w:br/>
      </w:r>
      <w:r>
        <w:t xml:space="preserve">Designation: Director – Engineering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is the property of AutoTech Engineering Solutions Pvt. Ltd., Bangalore, India. Unauthorized reproduction or distribution is prohibited. Document Ref: QTE/2025/BLR/0472 | Page 1 of 1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Automotive Engineer Services - India Bangalore</dc:title>
  <dc:creator/>
  <dc:language>en</dc:language>
  <cp:keywords/>
  <dcterms:created xsi:type="dcterms:W3CDTF">2026-10-10T06:19:09Z</dcterms:created>
  <dcterms:modified xsi:type="dcterms:W3CDTF">2026-10-10T06:19:09Z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