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eridian-automotive-engineering-ltd."/>
    <w:p>
      <w:pPr>
        <w:pStyle w:val="Heading1"/>
      </w:pPr>
      <w:r>
        <w:t xml:space="preserve">Meridian Automotive Engineering Ltd.</w:t>
      </w:r>
    </w:p>
    <w:p>
      <w:pPr>
        <w:pStyle w:val="FirstParagraph"/>
      </w:pPr>
      <w:r>
        <w:t xml:space="preserve">14 HaYarkon Street, Tel Aviv-Yafo, Israel 69010</w:t>
      </w:r>
    </w:p>
    <w:p>
      <w:pPr>
        <w:pStyle w:val="BodyText"/>
      </w:pPr>
      <w:r>
        <w:t xml:space="preserve">Tel: +972-3-555-0142  |  Email: quotes@meridian-auto-il.com  |  VAT: 51-804-221-7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QTE-2025-TLV-0487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Galil Motors Group – Procurement Department, 220 Allenby Street, Tel Aviv, Israel</w:t>
            </w:r>
          </w:p>
        </w:tc>
      </w:tr>
      <w:tr>
        <w:tc>
          <w:tcPr/>
          <w:p>
            <w:pPr>
              <w:pStyle w:val="Compact"/>
              <w:jc w:val="left"/>
            </w:pPr>
            <w:r>
              <w:t xml:space="preserve">Prepared By</w:t>
            </w:r>
          </w:p>
        </w:tc>
        <w:tc>
          <w:tcPr/>
          <w:p>
            <w:pPr>
              <w:pStyle w:val="Compact"/>
              <w:jc w:val="left"/>
            </w:pPr>
            <w:r>
              <w:t xml:space="preserve">Dr. Yael Ben-David, Senior Automotive Engineer, Meridian Automotive Engineering Ltd.</w:t>
            </w:r>
          </w:p>
        </w:tc>
      </w:tr>
      <w:tr>
        <w:tc>
          <w:tcPr/>
          <w:p>
            <w:pPr>
              <w:pStyle w:val="Compact"/>
              <w:jc w:val="left"/>
            </w:pPr>
            <w:r>
              <w:t xml:space="preserve">Project Reference</w:t>
            </w:r>
          </w:p>
        </w:tc>
        <w:tc>
          <w:tcPr/>
          <w:p>
            <w:pPr>
              <w:pStyle w:val="Compact"/>
              <w:jc w:val="left"/>
            </w:pPr>
            <w:r>
              <w:t xml:space="preserve">GMG-2025-TECH-019 – Powertrain Diagnostic &amp; Optimization Program</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Automotive Engineering Ltd. in response to the formal request for technical services submitted by Galil Motors Group. The scope of work described herein pertains to the engagement of a qualified</w:t>
      </w:r>
      <w:r>
        <w:t xml:space="preserve"> </w:t>
      </w:r>
      <w:r>
        <w:t xml:space="preserve">Automotive Engineer</w:t>
      </w:r>
      <w:r>
        <w:t xml:space="preserve"> </w:t>
      </w:r>
      <w:r>
        <w:t xml:space="preserve">to deliver comprehensive powertrain diagnostic, calibration, and optimization services for a fleet of 120 commercial vehicles operated within the</w:t>
      </w:r>
      <w:r>
        <w:t xml:space="preserve"> </w:t>
      </w:r>
      <w:r>
        <w:t xml:space="preserve">Israel Tel Aviv</w:t>
      </w:r>
      <w:r>
        <w:t xml:space="preserve"> </w:t>
      </w:r>
      <w:r>
        <w:t xml:space="preserve">metropolitan area and surrounding industrial zones. All pricing, deliverables, and timelines presented in this document are specific to the operational context of</w:t>
      </w:r>
      <w:r>
        <w:t xml:space="preserve"> </w:t>
      </w:r>
      <w:r>
        <w:t xml:space="preserve">Israel Tel Aviv</w:t>
      </w:r>
      <w:r>
        <w:t xml:space="preserve">, including local regulatory compliance under the Israel Standards Institute (SII) and the Ministry of Transport and Road Safety.</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Automotive Engineer</w:t>
      </w:r>
      <w:r>
        <w:t xml:space="preserve"> </w:t>
      </w:r>
      <w:r>
        <w:t xml:space="preserve">assigned to this project will provide the following services over a twelve-month engagement period:</w:t>
      </w:r>
    </w:p>
    <w:p>
      <w:pPr>
        <w:numPr>
          <w:ilvl w:val="0"/>
          <w:numId w:val="1001"/>
        </w:numPr>
        <w:pStyle w:val="Compact"/>
      </w:pPr>
      <w:r>
        <w:rPr>
          <w:bCs/>
          <w:b/>
        </w:rPr>
        <w:t xml:space="preserve">Powertrain Diagnostics:</w:t>
      </w:r>
      <w:r>
        <w:t xml:space="preserve"> </w:t>
      </w:r>
      <w:r>
        <w:t xml:space="preserve">Full-system diagnostic assessment of diesel and hybrid powertrain units, including ECU mapping review, fuel injection calibration, and emissions compliance testing aligned with Euro 6d standards as enforced in</w:t>
      </w:r>
      <w:r>
        <w:t xml:space="preserve"> </w:t>
      </w:r>
      <w:r>
        <w:t xml:space="preserve">Israel Tel Aviv</w:t>
      </w:r>
      <w:r>
        <w:t xml:space="preserve">.</w:t>
      </w:r>
    </w:p>
    <w:p>
      <w:pPr>
        <w:numPr>
          <w:ilvl w:val="0"/>
          <w:numId w:val="1001"/>
        </w:numPr>
        <w:pStyle w:val="Compact"/>
      </w:pPr>
      <w:r>
        <w:rPr>
          <w:bCs/>
          <w:b/>
        </w:rPr>
        <w:t xml:space="preserve">Performance Optimization:</w:t>
      </w:r>
      <w:r>
        <w:t xml:space="preserve"> </w:t>
      </w:r>
      <w:r>
        <w:t xml:space="preserve">Development and implementation of revised engine calibration maps to reduce fuel consumption by a target of 8–12% while maintaining torque output within OEM specifications.</w:t>
      </w:r>
    </w:p>
    <w:p>
      <w:pPr>
        <w:numPr>
          <w:ilvl w:val="0"/>
          <w:numId w:val="1001"/>
        </w:numPr>
        <w:pStyle w:val="Compact"/>
      </w:pPr>
      <w:r>
        <w:rPr>
          <w:bCs/>
          <w:b/>
        </w:rPr>
        <w:t xml:space="preserve">Thermal Management Review:</w:t>
      </w:r>
      <w:r>
        <w:t xml:space="preserve"> </w:t>
      </w:r>
      <w:r>
        <w:t xml:space="preserve">Analysis of cooling system efficiency under the high-ambient-temperature conditions typical of the</w:t>
      </w:r>
      <w:r>
        <w:t xml:space="preserve"> </w:t>
      </w:r>
      <w:r>
        <w:t xml:space="preserve">Israel Tel Aviv</w:t>
      </w:r>
      <w:r>
        <w:t xml:space="preserve"> </w:t>
      </w:r>
      <w:r>
        <w:t xml:space="preserve">climate (average summer temperatures exceeding 35°C), with recommendations for radiator and intercooler upgrades.</w:t>
      </w:r>
    </w:p>
    <w:p>
      <w:pPr>
        <w:numPr>
          <w:ilvl w:val="0"/>
          <w:numId w:val="1001"/>
        </w:numPr>
        <w:pStyle w:val="Compact"/>
      </w:pPr>
      <w:r>
        <w:rPr>
          <w:bCs/>
          <w:b/>
        </w:rPr>
        <w:t xml:space="preserve">Regulatory Compliance Auditing:</w:t>
      </w:r>
      <w:r>
        <w:t xml:space="preserve"> </w:t>
      </w:r>
      <w:r>
        <w:t xml:space="preserve">Quarterly inspections to ensure all vehicles meet the mandatory roadworthiness and emissions requirements set by the Israel Ministry of Transport, with documented reports submitted to the client's compliance officer.</w:t>
      </w:r>
    </w:p>
    <w:p>
      <w:pPr>
        <w:numPr>
          <w:ilvl w:val="0"/>
          <w:numId w:val="1001"/>
        </w:numPr>
        <w:pStyle w:val="Compact"/>
      </w:pPr>
      <w:r>
        <w:rPr>
          <w:bCs/>
          <w:b/>
        </w:rPr>
        <w:t xml:space="preserve">Technical Reporting:</w:t>
      </w:r>
      <w:r>
        <w:t xml:space="preserve"> </w:t>
      </w:r>
      <w:r>
        <w:t xml:space="preserve">Monthly written reports detailing findings, corrective actions taken, and projected maintenance schedules, delivered in both English and Hebrew to accommodate the</w:t>
      </w:r>
      <w:r>
        <w:t xml:space="preserve"> </w:t>
      </w:r>
      <w:r>
        <w:t xml:space="preserve">Israel Tel Aviv</w:t>
      </w:r>
      <w:r>
        <w:t xml:space="preserve"> </w:t>
      </w:r>
      <w:r>
        <w:t xml:space="preserve">operations team.</w:t>
      </w:r>
    </w:p>
    <w:p>
      <w:pPr>
        <w:numPr>
          <w:ilvl w:val="0"/>
          <w:numId w:val="1001"/>
        </w:numPr>
        <w:pStyle w:val="Compact"/>
      </w:pPr>
      <w:r>
        <w:rPr>
          <w:bCs/>
          <w:b/>
        </w:rPr>
        <w:t xml:space="preserve">On-Site Support:</w:t>
      </w:r>
      <w:r>
        <w:t xml:space="preserve"> </w:t>
      </w:r>
      <w:r>
        <w:t xml:space="preserve">Minimum of four on-site visits per month to the client's depot at 220 Allenby Street, Tel Aviv, plus availability for emergency call-outs within 24 hours.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Senior Automotive Engineer – monthly professional fee (includes on-site visits, diagnostics, and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Powertrain calibration and ECU re-mapping (per vehicle, first 40 vehicles)</w:t>
            </w:r>
          </w:p>
        </w:tc>
        <w:tc>
          <w:tcPr/>
          <w:p>
            <w:pPr>
              <w:pStyle w:val="Compact"/>
              <w:jc w:val="left"/>
            </w:pPr>
            <w:r>
              <w:t xml:space="preserve">Vehicle</w:t>
            </w:r>
          </w:p>
        </w:tc>
        <w:tc>
          <w:tcPr/>
          <w:p>
            <w:pPr>
              <w:pStyle w:val="Compact"/>
              <w:jc w:val="left"/>
            </w:pPr>
            <w:r>
              <w:t xml:space="preserve">40</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Thermal management system upgrade – parts and labor (per vehicle)</w:t>
            </w:r>
          </w:p>
        </w:tc>
        <w:tc>
          <w:tcPr/>
          <w:p>
            <w:pPr>
              <w:pStyle w:val="Compact"/>
              <w:jc w:val="left"/>
            </w:pPr>
            <w:r>
              <w:t xml:space="preserve">Vehicle</w:t>
            </w:r>
          </w:p>
        </w:tc>
        <w:tc>
          <w:tcPr/>
          <w:p>
            <w:pPr>
              <w:pStyle w:val="Compact"/>
              <w:jc w:val="left"/>
            </w:pPr>
            <w:r>
              <w:t xml:space="preserve">80</w:t>
            </w:r>
          </w:p>
        </w:tc>
        <w:tc>
          <w:tcPr/>
          <w:p>
            <w:pPr>
              <w:pStyle w:val="Compact"/>
              <w:jc w:val="left"/>
            </w:pPr>
            <w:r>
              <w:t xml:space="preserve">4,750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Emissions compliance testing and SII certification documentation</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Emergency call-out service (up to 6 activations per year, 24-hour response)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Travel and accommodation within Israel Tel Aviv metro area (included in monthly fee, no additional charge)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0</w:t>
            </w:r>
          </w:p>
        </w:tc>
      </w:tr>
      <w:tr>
        <w:tc>
          <w:tcPr>
            <w:gridSpan w:val="5"/>
          </w:tcPr>
          <w:p>
            <w:pPr>
              <w:pStyle w:val="Compact"/>
              <w:jc w:val="left"/>
            </w:pPr>
            <w:r>
              <w:t xml:space="preserve">Subtotal (excl. VAT)</w:t>
            </w:r>
          </w:p>
        </w:tc>
        <w:tc>
          <w:tcPr/>
          <w:p>
            <w:pPr>
              <w:pStyle w:val="Compact"/>
              <w:jc w:val="left"/>
            </w:pPr>
            <w:r>
              <w:t xml:space="preserve">913,000</w:t>
            </w:r>
          </w:p>
        </w:tc>
      </w:tr>
      <w:tr>
        <w:tc>
          <w:tcPr>
            <w:gridSpan w:val="5"/>
          </w:tcPr>
          <w:p>
            <w:pPr>
              <w:pStyle w:val="Compact"/>
              <w:jc w:val="left"/>
            </w:pPr>
            <w:r>
              <w:t xml:space="preserve">VAT @ 18% (Israel)</w:t>
            </w:r>
          </w:p>
        </w:tc>
        <w:tc>
          <w:tcPr/>
          <w:p>
            <w:pPr>
              <w:pStyle w:val="Compact"/>
              <w:jc w:val="left"/>
            </w:pPr>
            <w:r>
              <w:t xml:space="preserve">164,340</w:t>
            </w:r>
          </w:p>
        </w:tc>
      </w:tr>
      <w:tr>
        <w:tc>
          <w:tcPr>
            <w:gridSpan w:val="5"/>
          </w:tcPr>
          <w:p>
            <w:pPr>
              <w:pStyle w:val="Compact"/>
              <w:jc w:val="left"/>
            </w:pPr>
            <w:r>
              <w:t xml:space="preserve">Total Quotation Estimate (incl. VAT)</w:t>
            </w:r>
          </w:p>
        </w:tc>
        <w:tc>
          <w:tcPr/>
          <w:p>
            <w:pPr>
              <w:pStyle w:val="Compact"/>
              <w:jc w:val="left"/>
            </w:pPr>
            <w:r>
              <w:t xml:space="preserve">1,077,340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installments of ILS 89,778.33 (inclusive of VAT), due within 30 days of invoice issuance. The first invoice shall be issued upon project commencement. A 10% mobilization advance of ILS 107,734 (incl. VAT) is required prior to the</w:t>
      </w:r>
      <w:r>
        <w:t xml:space="preserve"> </w:t>
      </w:r>
      <w:r>
        <w:t xml:space="preserve">Automotive Engineer</w:t>
      </w:r>
      <w:r>
        <w:t xml:space="preserve"> </w:t>
      </w:r>
      <w:r>
        <w:t xml:space="preserve">commencing on-site work. All payments shall be made via bank transfer to Meridian Automotive Engineering Ltd., Bank Leumi, Branch Tel Aviv, Account No. 002-445-8812-9. Late payments shall accrue interest at the rate of 1.5% per month as stipulated under Israeli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Upon expiry, all prices are subject to revision based on prevailing market conditions in</w:t>
      </w:r>
      <w:r>
        <w:t xml:space="preserve"> </w:t>
      </w:r>
      <w:r>
        <w:t xml:space="preserve">Israel Tel Aviv</w:t>
      </w:r>
      <w:r>
        <w:t xml:space="preserve">.</w:t>
      </w:r>
    </w:p>
    <w:p>
      <w:pPr>
        <w:numPr>
          <w:ilvl w:val="0"/>
          <w:numId w:val="1002"/>
        </w:numPr>
        <w:pStyle w:val="Compact"/>
      </w:pPr>
      <w:r>
        <w:t xml:space="preserve">The</w:t>
      </w:r>
      <w:r>
        <w:t xml:space="preserve"> </w:t>
      </w:r>
      <w:r>
        <w:t xml:space="preserve">Automotive Engineer</w:t>
      </w:r>
      <w:r>
        <w:t xml:space="preserve"> </w:t>
      </w:r>
      <w:r>
        <w:t xml:space="preserve">shall maintain full professional indemnity insurance with a minimum coverage of ILS 5,000,000, valid throughout the engagement period.</w:t>
      </w:r>
    </w:p>
    <w:p>
      <w:pPr>
        <w:numPr>
          <w:ilvl w:val="0"/>
          <w:numId w:val="1002"/>
        </w:numPr>
        <w:pStyle w:val="Compact"/>
      </w:pPr>
      <w:r>
        <w:t xml:space="preserve">All work shall comply with the Israel Standards Institute (SII) regulations, the Road Traffic Ordinance, and applicable environmental directives of the Israel Ministry of Environmental Protection.</w:t>
      </w:r>
    </w:p>
    <w:p>
      <w:pPr>
        <w:numPr>
          <w:ilvl w:val="0"/>
          <w:numId w:val="1002"/>
        </w:numPr>
        <w:pStyle w:val="Compact"/>
      </w:pPr>
      <w:r>
        <w:t xml:space="preserve">Intellectual property generated during the engagement, including calibration files and diagnostic reports, shall remain the property of Galil Motors Group upon full payment.</w:t>
      </w:r>
    </w:p>
    <w:p>
      <w:pPr>
        <w:numPr>
          <w:ilvl w:val="0"/>
          <w:numId w:val="1002"/>
        </w:numPr>
        <w:pStyle w:val="Compact"/>
      </w:pPr>
      <w:r>
        <w:t xml:space="preserve">Either party may terminate this agreement with 60 days' written notice. In the event of early termination, the client shall pay for all services rendered up to the termination date.</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 Tel Aviv, and failing that, by the competent courts of</w:t>
      </w:r>
      <w:r>
        <w:t xml:space="preserve"> </w:t>
      </w:r>
      <w:r>
        <w:t xml:space="preserve">Israel Tel Aviv</w:t>
      </w:r>
      <w:r>
        <w:t xml:space="preserve"> </w:t>
      </w:r>
      <w:r>
        <w:t xml:space="preserve">under Israeli law.</w:t>
      </w:r>
    </w:p>
    <w:p>
      <w:pPr>
        <w:numPr>
          <w:ilvl w:val="0"/>
          <w:numId w:val="1002"/>
        </w:numPr>
        <w:pStyle w:val="Compact"/>
      </w:pPr>
      <w:r>
        <w:t xml:space="preserve">Force majeure events, including but not limited to natural disasters, government-mandated closures, or civil unrest affecting the</w:t>
      </w:r>
      <w:r>
        <w:t xml:space="preserve"> </w:t>
      </w:r>
      <w:r>
        <w:t xml:space="preserve">Israel Tel Aviv</w:t>
      </w:r>
      <w:r>
        <w:t xml:space="preserve"> </w:t>
      </w:r>
      <w:r>
        <w:t xml:space="preserve">region, shall suspend obligations without penalty for a period not exceeding 90 days.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Automotive Engineering Ltd. to proceed with the engagement of the</w:t>
      </w:r>
      <w:r>
        <w:t xml:space="preserve"> </w:t>
      </w:r>
      <w:r>
        <w:t xml:space="preserve">Automotive Engineer</w:t>
      </w:r>
      <w:r>
        <w:t xml:space="preserve"> </w:t>
      </w:r>
      <w:r>
        <w:t xml:space="preserve">as described herein. This document, once countersigned, constitutes a binding service agreement for the duration specified.</w:t>
      </w:r>
    </w:p>
    <w:p>
      <w:pPr>
        <w:pStyle w:val="BodyText"/>
      </w:pPr>
      <w:r>
        <w:rPr>
          <w:bCs/>
          <w:b/>
        </w:rPr>
        <w:t xml:space="preserve">For and on behalf of Meridian Automotive Engineering Ltd.</w:t>
      </w:r>
    </w:p>
    <w:p>
      <w:pPr>
        <w:pStyle w:val="BodyText"/>
      </w:pPr>
      <w:r>
        <w:t xml:space="preserve">Dr. Yael Ben-David</w:t>
      </w:r>
      <w:r>
        <w:br/>
      </w:r>
      <w:r>
        <w:t xml:space="preserve">Senior Automotive Engineer /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Galil Motors Group</w:t>
      </w:r>
    </w:p>
    <w:p>
      <w:pPr>
        <w:pStyle w:val="BodyText"/>
      </w:pPr>
      <w:r>
        <w:t xml:space="preserve">_________________________ (Name &amp; Title)</w:t>
      </w:r>
    </w:p>
    <w:p>
      <w:pPr>
        <w:pStyle w:val="BodyText"/>
      </w:pPr>
      <w:r>
        <w:t xml:space="preserve">Signature: _________________________</w:t>
      </w:r>
    </w:p>
    <w:p>
      <w:pPr>
        <w:pStyle w:val="BodyText"/>
      </w:pPr>
      <w:r>
        <w:t xml:space="preserve">Date: _________________________</w:t>
      </w:r>
    </w:p>
    <w:p>
      <w:pPr>
        <w:pStyle w:val="BodyText"/>
      </w:pPr>
      <w:r>
        <w:t xml:space="preserve">Meridian Automotive Engineering Ltd. | 14 HaYarkon Street, Tel Aviv-Yafo, Israel 69010 | VAT: 51-804-221-7</w:t>
      </w:r>
    </w:p>
    <w:p>
      <w:pPr>
        <w:pStyle w:val="BodyText"/>
      </w:pPr>
      <w:r>
        <w:t xml:space="preserve">This Quotation Estimate (QTE-2025-TLV-0487) is the property of Meridian Automotive Engineering Ltd. and is issued exclusively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Israel Tel Aviv</dc:title>
  <dc:creator/>
  <dc:language>en</dc:language>
  <cp:keywords/>
  <dcterms:created xsi:type="dcterms:W3CDTF">2026-10-10T06:56:27Z</dcterms:created>
  <dcterms:modified xsi:type="dcterms:W3CDTF">2026-10-10T06:56:27Z</dcterms:modified>
</cp:coreProperties>
</file>

<file path=docProps/custom.xml><?xml version="1.0" encoding="utf-8"?>
<Properties xmlns="http://schemas.openxmlformats.org/officeDocument/2006/custom-properties" xmlns:vt="http://schemas.openxmlformats.org/officeDocument/2006/docPropsVTypes"/>
</file>