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Specialized Technical Consulting &amp; Engineering Solutions</w:t>
      </w:r>
    </w:p>
    <w:bookmarkEnd w:id="20"/>
    <w:p>
      <w:pPr>
        <w:pStyle w:val="BodyText"/>
      </w:pPr>
      <w:r>
        <w:rPr>
          <w:bCs/>
          <w:b/>
        </w:rPr>
        <w:t xml:space="preserve">Quotation No.:</w:t>
      </w:r>
      <w:r>
        <w:t xml:space="preserve"> </w:t>
      </w:r>
      <w:r>
        <w:t xml:space="preserve">QE-NA-2025-0487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Ing. Marco De Santis</w:t>
      </w:r>
      <w:r>
        <w:br/>
      </w:r>
      <w:r>
        <w:rPr>
          <w:bCs/>
          <w:b/>
        </w:rPr>
        <w:t xml:space="preserve">Role:</w:t>
      </w:r>
      <w:r>
        <w:t xml:space="preserve"> </w:t>
      </w:r>
      <w:r>
        <w:t xml:space="preserve">Lead Automotive Engineer</w:t>
      </w:r>
      <w:r>
        <w:br/>
      </w:r>
      <w:r>
        <w:rPr>
          <w:bCs/>
          <w:b/>
        </w:rPr>
        <w:t xml:space="preserve">Location:</w:t>
      </w:r>
      <w:r>
        <w:t xml:space="preserve"> </w:t>
      </w:r>
      <w:r>
        <w:t xml:space="preserve">Italy Naples, Via Toledo 142, 80132</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[Street, City, Italy]</w:t>
      </w:r>
      <w:r>
        <w:br/>
      </w:r>
      <w:r>
        <w:rPr>
          <w:bCs/>
          <w:b/>
        </w:rPr>
        <w:t xml:space="preserve">Contact:</w:t>
      </w:r>
      <w:r>
        <w:t xml:space="preserve"> </w:t>
      </w:r>
      <w:r>
        <w:t xml:space="preserve">[Phone /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services rendered by a qualified</w:t>
      </w:r>
      <w:r>
        <w:t xml:space="preserve"> </w:t>
      </w:r>
      <w:r>
        <w:t xml:space="preserve">Automotive Engineer</w:t>
      </w:r>
      <w:r>
        <w:t xml:space="preserve"> </w:t>
      </w:r>
      <w:r>
        <w:t xml:space="preserve">operating within the metropolitan area of</w:t>
      </w:r>
      <w:r>
        <w:t xml:space="preserve"> </w:t>
      </w:r>
      <w:r>
        <w:t xml:space="preserve">Italy Naples</w:t>
      </w:r>
      <w:r>
        <w:t xml:space="preserve"> </w:t>
      </w:r>
      <w:r>
        <w:t xml:space="preserve">and its surrounding provinces. The scope of this engagement encompasses the full spectrum of automotive engineering consultancy, design validation, performance optimization, and regulatory compliance support required by the client for their current and upcoming vehicle development programmes.</w:t>
      </w:r>
    </w:p>
    <w:p>
      <w:pPr>
        <w:pStyle w:val="BodyText"/>
      </w:pPr>
      <w:r>
        <w:t xml:space="preserve">The</w:t>
      </w:r>
      <w:r>
        <w:t xml:space="preserve"> </w:t>
      </w:r>
      <w:r>
        <w:t xml:space="preserve">Automotive Engineer</w:t>
      </w:r>
      <w:r>
        <w:t xml:space="preserve"> </w:t>
      </w:r>
      <w:r>
        <w:t xml:space="preserve">assigned to this project holds a Master's degree in Mechanical Engineering with a specialization in Automotive Systems from the University of Naples Federico II, and possesses over twelve years of hands-on experience in the design, testing, and certification of passenger vehicles, commercial fleets, and emerging electric powertrain architectures. All services described in this</w:t>
      </w:r>
      <w:r>
        <w:t xml:space="preserve"> </w:t>
      </w:r>
      <w:r>
        <w:t xml:space="preserve">Quotation Estimate</w:t>
      </w:r>
      <w:r>
        <w:t xml:space="preserve"> </w:t>
      </w:r>
      <w:r>
        <w:t xml:space="preserve">will be delivered in strict accordance with the technical standards and regulatory frameworks applicable in</w:t>
      </w:r>
      <w:r>
        <w:t xml:space="preserve"> </w:t>
      </w:r>
      <w:r>
        <w:t xml:space="preserve">Italy Naples</w:t>
      </w:r>
      <w:r>
        <w:t xml:space="preserve"> </w:t>
      </w:r>
      <w:r>
        <w:t xml:space="preserve">and the broader European Union, including but not limited to UN ECE regulations, EU Type-Approval directives, and the specific municipal and regional transport ordinances enforced by the Comune di Napoli and the Regione Campania.</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site assessment and diagnostic audit of existing vehicle fleet at the client's facility in Italy Naples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On-site in Naples</w:t>
            </w:r>
          </w:p>
        </w:tc>
      </w:tr>
      <w:tr>
        <w:tc>
          <w:tcPr/>
          <w:p>
            <w:pPr>
              <w:pStyle w:val="Compact"/>
              <w:jc w:val="left"/>
            </w:pPr>
            <w:r>
              <w:t xml:space="preserve">02</w:t>
            </w:r>
          </w:p>
        </w:tc>
        <w:tc>
          <w:tcPr/>
          <w:p>
            <w:pPr>
              <w:pStyle w:val="Compact"/>
              <w:jc w:val="left"/>
            </w:pPr>
            <w:r>
              <w:t xml:space="preserve">Automotive Engineer-led design review of powertrain components (ICE and hybrid systems)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c>
          <w:tcPr/>
          <w:p>
            <w:pPr>
              <w:pStyle w:val="Compact"/>
              <w:jc w:val="left"/>
            </w:pPr>
            <w:r>
              <w:t xml:space="preserve">Includes CAD analysis</w:t>
            </w:r>
          </w:p>
        </w:tc>
      </w:tr>
      <w:tr>
        <w:tc>
          <w:tcPr/>
          <w:p>
            <w:pPr>
              <w:pStyle w:val="Compact"/>
              <w:jc w:val="left"/>
            </w:pPr>
            <w:r>
              <w:t xml:space="preserve">03</w:t>
            </w:r>
          </w:p>
        </w:tc>
        <w:tc>
          <w:tcPr/>
          <w:p>
            <w:pPr>
              <w:pStyle w:val="Compact"/>
              <w:jc w:val="left"/>
            </w:pPr>
            <w:r>
              <w:t xml:space="preserve">Performance simulation and FEA modelling for chassis and suspension optimization</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c>
          <w:tcPr/>
          <w:p>
            <w:pPr>
              <w:pStyle w:val="Compact"/>
              <w:jc w:val="left"/>
            </w:pPr>
            <w:r>
              <w:t xml:space="preserve">ANSYS / Abaqus</w:t>
            </w:r>
          </w:p>
        </w:tc>
      </w:tr>
      <w:tr>
        <w:tc>
          <w:tcPr/>
          <w:p>
            <w:pPr>
              <w:pStyle w:val="Compact"/>
              <w:jc w:val="left"/>
            </w:pPr>
            <w:r>
              <w:t xml:space="preserve">04</w:t>
            </w:r>
          </w:p>
        </w:tc>
        <w:tc>
          <w:tcPr/>
          <w:p>
            <w:pPr>
              <w:pStyle w:val="Compact"/>
              <w:jc w:val="left"/>
            </w:pPr>
            <w:r>
              <w:t xml:space="preserve">Regulatory compliance review and EU Type-Approval documentation preparation</w:t>
            </w:r>
          </w:p>
        </w:tc>
        <w:tc>
          <w:tcPr/>
          <w:p>
            <w:pPr>
              <w:pStyle w:val="Compact"/>
              <w:jc w:val="left"/>
            </w:pPr>
            <w:r>
              <w:t xml:space="preserve">7 days</w:t>
            </w:r>
          </w:p>
        </w:tc>
        <w:tc>
          <w:tcPr/>
          <w:p>
            <w:pPr>
              <w:pStyle w:val="Compact"/>
              <w:jc w:val="left"/>
            </w:pPr>
            <w:r>
              <w:t xml:space="preserve">1,100.00</w:t>
            </w:r>
          </w:p>
        </w:tc>
        <w:tc>
          <w:tcPr/>
          <w:p>
            <w:pPr>
              <w:pStyle w:val="Compact"/>
              <w:jc w:val="left"/>
            </w:pPr>
            <w:r>
              <w:t xml:space="preserve">7,700.00</w:t>
            </w:r>
          </w:p>
        </w:tc>
        <w:tc>
          <w:tcPr/>
          <w:p>
            <w:pPr>
              <w:pStyle w:val="Compact"/>
              <w:jc w:val="left"/>
            </w:pPr>
            <w:r>
              <w:t xml:space="preserve">Per EU 2018/858</w:t>
            </w:r>
          </w:p>
        </w:tc>
      </w:tr>
      <w:tr>
        <w:tc>
          <w:tcPr/>
          <w:p>
            <w:pPr>
              <w:pStyle w:val="Compact"/>
              <w:jc w:val="left"/>
            </w:pPr>
            <w:r>
              <w:t xml:space="preserve">05</w:t>
            </w:r>
          </w:p>
        </w:tc>
        <w:tc>
          <w:tcPr/>
          <w:p>
            <w:pPr>
              <w:pStyle w:val="Compact"/>
              <w:jc w:val="left"/>
            </w:pPr>
            <w:r>
              <w:t xml:space="preserve">On-track and road testing supervision in the Campania region (Naples, Caserta, Salerno circuits)</w:t>
            </w:r>
          </w:p>
        </w:tc>
        <w:tc>
          <w:tcPr/>
          <w:p>
            <w:pPr>
              <w:pStyle w:val="Compact"/>
              <w:jc w:val="left"/>
            </w:pPr>
            <w:r>
              <w:t xml:space="preserve">4 days</w:t>
            </w:r>
          </w:p>
        </w:tc>
        <w:tc>
          <w:tcPr/>
          <w:p>
            <w:pPr>
              <w:pStyle w:val="Compact"/>
              <w:jc w:val="left"/>
            </w:pPr>
            <w:r>
              <w:t xml:space="preserve">1,400.00</w:t>
            </w:r>
          </w:p>
        </w:tc>
        <w:tc>
          <w:tcPr/>
          <w:p>
            <w:pPr>
              <w:pStyle w:val="Compact"/>
              <w:jc w:val="left"/>
            </w:pPr>
            <w:r>
              <w:t xml:space="preserve">5,600.00</w:t>
            </w:r>
          </w:p>
        </w:tc>
        <w:tc>
          <w:tcPr/>
          <w:p>
            <w:pPr>
              <w:pStyle w:val="Compact"/>
              <w:jc w:val="left"/>
            </w:pPr>
            <w:r>
              <w:t xml:space="preserve">Travel included</w:t>
            </w:r>
          </w:p>
        </w:tc>
      </w:tr>
      <w:tr>
        <w:tc>
          <w:tcPr/>
          <w:p>
            <w:pPr>
              <w:pStyle w:val="Compact"/>
              <w:jc w:val="left"/>
            </w:pPr>
            <w:r>
              <w:t xml:space="preserve">06</w:t>
            </w:r>
          </w:p>
        </w:tc>
        <w:tc>
          <w:tcPr/>
          <w:p>
            <w:pPr>
              <w:pStyle w:val="Compact"/>
              <w:jc w:val="left"/>
            </w:pPr>
            <w:r>
              <w:t xml:space="preserve">Technical report compilation, peer review, and final presentation to client stakeholders</w:t>
            </w:r>
          </w:p>
        </w:tc>
        <w:tc>
          <w:tcPr/>
          <w:p>
            <w:pPr>
              <w:pStyle w:val="Compact"/>
              <w:jc w:val="left"/>
            </w:pPr>
            <w:r>
              <w:t xml:space="preserve">3 days</w:t>
            </w:r>
          </w:p>
        </w:tc>
        <w:tc>
          <w:tcPr/>
          <w:p>
            <w:pPr>
              <w:pStyle w:val="Compact"/>
              <w:jc w:val="left"/>
            </w:pPr>
            <w:r>
              <w:t xml:space="preserve">900.00</w:t>
            </w:r>
          </w:p>
        </w:tc>
        <w:tc>
          <w:tcPr/>
          <w:p>
            <w:pPr>
              <w:pStyle w:val="Compact"/>
              <w:jc w:val="left"/>
            </w:pPr>
            <w:r>
              <w:t xml:space="preserve">2,700.00</w:t>
            </w:r>
          </w:p>
        </w:tc>
        <w:tc>
          <w:tcPr/>
          <w:p>
            <w:pPr>
              <w:pStyle w:val="Compact"/>
              <w:jc w:val="left"/>
            </w:pPr>
            <w:r>
              <w:t xml:space="preserve">Delivered in EN/IT</w:t>
            </w:r>
          </w:p>
        </w:tc>
      </w:tr>
      <w:tr>
        <w:tc>
          <w:tcPr/>
          <w:p>
            <w:pPr>
              <w:pStyle w:val="Compact"/>
              <w:jc w:val="left"/>
            </w:pPr>
            <w:r>
              <w:t xml:space="preserve">07</w:t>
            </w:r>
          </w:p>
        </w:tc>
        <w:tc>
          <w:tcPr/>
          <w:p>
            <w:pPr>
              <w:pStyle w:val="Compact"/>
              <w:jc w:val="left"/>
            </w:pPr>
            <w:r>
              <w:t xml:space="preserve">Post-delivery technical support and advisory (remote and on-site in Italy Naples)</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Up to 20 hrs</w:t>
            </w:r>
          </w:p>
        </w:tc>
      </w:tr>
      <w:tr>
        <w:tc>
          <w:tcPr>
            <w:gridSpan w:val="4"/>
          </w:tcPr>
          <w:p>
            <w:pPr>
              <w:pStyle w:val="Compact"/>
              <w:jc w:val="left"/>
            </w:pPr>
            <w:r>
              <w:t xml:space="preserve">TOTAL ESTIMATED COST (excl. VAT)</w:t>
            </w:r>
          </w:p>
        </w:tc>
        <w:tc>
          <w:tcPr/>
          <w:p>
            <w:pPr>
              <w:pStyle w:val="Compact"/>
              <w:jc w:val="left"/>
            </w:pPr>
            <w:r>
              <w:t xml:space="preserve">33,450.00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7,359.00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40,809.00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issuance. Any request for services beyond this validity period will require a revised quotation from the</w:t>
      </w:r>
      <w:r>
        <w:t xml:space="preserve"> </w:t>
      </w:r>
      <w:r>
        <w:t xml:space="preserve">Automotive Engineer</w:t>
      </w:r>
      <w:r>
        <w:t xml:space="preserve">.</w:t>
      </w:r>
    </w:p>
    <w:p>
      <w:pPr>
        <w:numPr>
          <w:ilvl w:val="0"/>
          <w:numId w:val="1001"/>
        </w:numPr>
        <w:pStyle w:val="Compact"/>
      </w:pPr>
      <w:r>
        <w:t xml:space="preserve">All rates quoted are in Euro (EUR) and are subject to the standard Italian VAT rate of 22%, applicable to services rendered within the territory of</w:t>
      </w:r>
      <w:r>
        <w:t xml:space="preserve"> </w:t>
      </w:r>
      <w:r>
        <w:t xml:space="preserve">Italy Naples</w:t>
      </w:r>
      <w:r>
        <w:t xml:space="preserve"> </w:t>
      </w:r>
      <w:r>
        <w:t xml:space="preserve">and the Regione Campania.</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on-site testing activities, and 20% upon final delivery of the technical report and all supporting documentation.</w:t>
      </w:r>
    </w:p>
    <w:p>
      <w:pPr>
        <w:numPr>
          <w:ilvl w:val="0"/>
          <w:numId w:val="1001"/>
        </w:numPr>
        <w:pStyle w:val="Compact"/>
      </w:pPr>
      <w:r>
        <w:t xml:space="preserve">The</w:t>
      </w:r>
      <w:r>
        <w:t xml:space="preserve"> </w:t>
      </w:r>
      <w:r>
        <w:t xml:space="preserve">Automotive Engineer</w:t>
      </w:r>
      <w:r>
        <w:t xml:space="preserve"> </w:t>
      </w:r>
      <w:r>
        <w:t xml:space="preserve">reserves the right to adjust the scope of work if unforeseen technical complexities arise during the project. Any such adjustments will be communicated in writing and will not exceed 10% of the total estimated cost without prior written consent from the client.</w:t>
      </w:r>
    </w:p>
    <w:p>
      <w:pPr>
        <w:numPr>
          <w:ilvl w:val="0"/>
          <w:numId w:val="1001"/>
        </w:numPr>
        <w:pStyle w:val="Compact"/>
      </w:pPr>
      <w:r>
        <w:t xml:space="preserve">All intellectual property generated specifically for the client under this engagement shall be transferred to the client upon full payment. General methodologies, templates, and pre-existing knowledge of the</w:t>
      </w:r>
      <w:r>
        <w:t xml:space="preserve"> </w:t>
      </w:r>
      <w:r>
        <w:t xml:space="preserve">Automotive Engineer</w:t>
      </w:r>
      <w:r>
        <w:t xml:space="preserve"> </w:t>
      </w:r>
      <w:r>
        <w:t xml:space="preserve">remain the property of the service provider.</w:t>
      </w:r>
    </w:p>
    <w:p>
      <w:pPr>
        <w:numPr>
          <w:ilvl w:val="0"/>
          <w:numId w:val="1001"/>
        </w:numPr>
        <w:pStyle w:val="Compact"/>
      </w:pPr>
      <w:r>
        <w:t xml:space="preserve">Confidentiality: Both parties agree to maintain strict confidentiality regarding all technical data, proprietary designs, and commercial information exchanged during the course of this project, in compliance with Italian Law No. 675/1996 (as amended) and the EU General Data Protection Regulation (GDPR).</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government-imposed restrictions in</w:t>
      </w:r>
      <w:r>
        <w:t xml:space="preserve"> </w:t>
      </w:r>
      <w:r>
        <w:t xml:space="preserve">Italy Naples</w:t>
      </w:r>
      <w:r>
        <w:t xml:space="preserve">, or pandemics.</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Italian Republic. Any disputes shall be resolved by the competent courts of Naples, Italy.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based in</w:t>
      </w:r>
      <w:r>
        <w:t xml:space="preserve"> </w:t>
      </w:r>
      <w:r>
        <w:t xml:space="preserve">Italy Naples</w:t>
      </w:r>
      <w:r>
        <w:t xml:space="preserve">. This signature constitutes a binding agreement for the services described herein.</w:t>
      </w:r>
    </w:p>
    <w:p>
      <w:pPr>
        <w:pStyle w:val="BodyText"/>
      </w:pPr>
      <w:r>
        <w:rPr>
          <w:bCs/>
          <w:b/>
        </w:rPr>
        <w:t xml:space="preserve">For the Service Provider</w:t>
      </w:r>
    </w:p>
    <w:p>
      <w:pPr>
        <w:pStyle w:val="BodyText"/>
      </w:pPr>
      <w:r>
        <w:t xml:space="preserve">Ing. Marco De Santis</w:t>
      </w:r>
      <w:r>
        <w:br/>
      </w:r>
      <w:r>
        <w:t xml:space="preserve">Lead Automotive Engineer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p>
    <w:p>
      <w:pPr>
        <w:pStyle w:val="BodyText"/>
      </w:pPr>
      <w:r>
        <w:t xml:space="preserve">Signature &amp; Date</w:t>
      </w:r>
    </w:p>
    <w:p>
      <w:pPr>
        <w:pStyle w:val="BodyText"/>
      </w:pPr>
      <w:r>
        <w:t xml:space="preserve">This Quotation Estimate document was prepared by the Automotive Engineering Division, Italy Naples Office.</w:t>
      </w:r>
      <w:r>
        <w:br/>
      </w:r>
      <w:r>
        <w:t xml:space="preserve">Document Ref: QE-NA-2025-0487 | Page 1 of 1 | Confidential – For Client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 Italy Naples</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