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X5cfcc15a516595092d738d0633bf6bc76d81402"/>
    <w:p>
      <w:pPr>
        <w:pStyle w:val="Heading1"/>
      </w:pPr>
      <w:r>
        <w:t xml:space="preserve">Keihan Automotive Engineering Solutions Co., Ltd.</w:t>
      </w:r>
    </w:p>
    <w:p>
      <w:pPr>
        <w:pStyle w:val="FirstParagraph"/>
      </w:pPr>
      <w:r>
        <w:t xml:space="preserve">2-14-8 Higashiyama, Kyoto 605-0001, Japan</w:t>
      </w:r>
    </w:p>
    <w:p>
      <w:pPr>
        <w:pStyle w:val="BodyText"/>
      </w:pPr>
      <w:r>
        <w:t xml:space="preserve">Tel: +81-75-555-0142 | Email: quotes@keihan-auto-eng.jp</w:t>
      </w:r>
    </w:p>
    <w:p>
      <w:pPr>
        <w:pStyle w:val="BodyText"/>
      </w:pPr>
      <w:r>
        <w:t xml:space="preserve">Corporate Number: 6010401012345</w:t>
      </w:r>
    </w:p>
    <w:bookmarkEnd w:id="20"/>
    <w:bookmarkStart w:id="21" w:name="quotation-estimate"/>
    <w:p>
      <w:pPr>
        <w:pStyle w:val="Heading2"/>
      </w:pPr>
      <w:r>
        <w:t xml:space="preserve">QUOTATION ESTIMATE</w:t>
      </w:r>
    </w:p>
    <w:p>
      <w:pPr>
        <w:pStyle w:val="FirstParagraph"/>
      </w:pPr>
      <w:r>
        <w:t xml:space="preserve">Reference No.: QTE-2025-KYO-0487</w:t>
      </w:r>
    </w:p>
    <w:p>
      <w:pPr>
        <w:pStyle w:val="BodyText"/>
      </w:pPr>
      <w:r>
        <w:t xml:space="preserve">Date of Issue: 15 June 2025</w:t>
      </w:r>
    </w:p>
    <w:p>
      <w:pPr>
        <w:pStyle w:val="BodyText"/>
      </w:pPr>
      <w:r>
        <w:t xml:space="preserve">Valid Until: 15 July 2025</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Tanaka Precision Manufacturing K.K.</w:t>
      </w:r>
    </w:p>
    <w:p>
      <w:pPr>
        <w:pStyle w:val="BodyText"/>
      </w:pPr>
      <w:r>
        <w:rPr>
          <w:bCs/>
          <w:b/>
        </w:rPr>
        <w:t xml:space="preserve">Address:</w:t>
      </w:r>
      <w:r>
        <w:t xml:space="preserve"> </w:t>
      </w:r>
      <w:r>
        <w:t xml:space="preserve">45-3 Nakagyo-ku, Kyoto 604-8122, Japan</w:t>
      </w:r>
    </w:p>
    <w:p>
      <w:pPr>
        <w:pStyle w:val="BodyText"/>
      </w:pPr>
      <w:r>
        <w:rPr>
          <w:bCs/>
          <w:b/>
        </w:rPr>
        <w:t xml:space="preserve">Contact Person:</w:t>
      </w:r>
      <w:r>
        <w:t xml:space="preserve"> </w:t>
      </w:r>
      <w:r>
        <w:t xml:space="preserve">Mr. Hiroshi Tanaka, Procurement Director</w:t>
      </w:r>
    </w:p>
    <w:p>
      <w:pPr>
        <w:pStyle w:val="BodyText"/>
      </w:pPr>
      <w:r>
        <w:rPr>
          <w:bCs/>
          <w:b/>
        </w:rPr>
        <w:t xml:space="preserve">Email:</w:t>
      </w:r>
      <w:r>
        <w:t xml:space="preserve"> </w:t>
      </w:r>
      <w:r>
        <w:t xml:space="preserve">h.tanaka@tanaka-precision.co.jp</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Automotive Engineer Consulting &amp; Development Support</w:t>
      </w:r>
    </w:p>
    <w:p>
      <w:pPr>
        <w:pStyle w:val="BodyText"/>
      </w:pPr>
      <w:r>
        <w:rPr>
          <w:bCs/>
          <w:b/>
        </w:rPr>
        <w:t xml:space="preserve">Location of Work:</w:t>
      </w:r>
      <w:r>
        <w:t xml:space="preserve"> </w:t>
      </w:r>
      <w:r>
        <w:t xml:space="preserve">Japan Kyoto (Higashiyama &amp; Nakagyo Districts)</w:t>
      </w:r>
    </w:p>
    <w:p>
      <w:pPr>
        <w:pStyle w:val="BodyText"/>
      </w:pPr>
      <w:r>
        <w:rPr>
          <w:bCs/>
          <w:b/>
        </w:rPr>
        <w:t xml:space="preserve">Estimated Duration:</w:t>
      </w:r>
      <w:r>
        <w:t xml:space="preserve"> </w:t>
      </w:r>
      <w:r>
        <w:t xml:space="preserve">12 months (July 2025 – June 2026)</w:t>
      </w:r>
    </w:p>
    <w:p>
      <w:pPr>
        <w:pStyle w:val="BodyText"/>
      </w:pPr>
      <w:r>
        <w:rPr>
          <w:bCs/>
          <w:b/>
        </w:rPr>
        <w:t xml:space="preserve">Project Code:</w:t>
      </w:r>
      <w:r>
        <w:t xml:space="preserve"> </w:t>
      </w:r>
      <w:r>
        <w:t xml:space="preserve">KYO-AE-2025-001</w:t>
      </w:r>
    </w:p>
    <w:bookmarkEnd w:id="23"/>
    <w:p>
      <w:pPr>
        <w:pStyle w:val="BodyText"/>
      </w:pPr>
      <w:r>
        <w:t xml:space="preserve">1. Scope of Work – Automotive Engineer Services in Japan Kyoto</w:t>
      </w:r>
    </w:p>
    <w:p>
      <w:pPr>
        <w:pStyle w:val="BodyText"/>
      </w:pPr>
      <w:r>
        <w:t xml:space="preserve">This Quotation Estimate outlines the comprehensive professional services to be delivered by our senior</w:t>
      </w:r>
      <w:r>
        <w:t xml:space="preserve"> </w:t>
      </w:r>
      <w:r>
        <w:t xml:space="preserve">Automotive Engineer</w:t>
      </w:r>
      <w:r>
        <w:t xml:space="preserve"> </w:t>
      </w:r>
      <w:r>
        <w:t xml:space="preserve">team to support Tanaka Precision Manufacturing K.K. in the design, prototyping, testing, and validation of next-generation powertrain and chassis components. All engineering activities will be conducted primarily at our dedicated facility in Japan Kyoto, with on-site visits to the client's manufacturing plant in Nakagyo-ku as required. The scope encompasses mechanical design, thermal analysis, materials selection, regulatory compliance for Japanese automotive standards (JASO, JIS), and full documentation in both Japanese and English.</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Automotive Engineer – Powertrain System Design &amp; Simulation (on-site in Japan Kyoto)</w:t>
            </w:r>
          </w:p>
        </w:tc>
        <w:tc>
          <w:tcPr/>
          <w:p>
            <w:pPr>
              <w:pStyle w:val="Compact"/>
              <w:jc w:val="left"/>
            </w:pPr>
            <w:r>
              <w:t xml:space="preserve">1 engineer × 12 months</w:t>
            </w:r>
          </w:p>
        </w:tc>
        <w:tc>
          <w:tcPr/>
          <w:p>
            <w:pPr>
              <w:pStyle w:val="Compact"/>
              <w:jc w:val="left"/>
            </w:pPr>
            <w:r>
              <w:t xml:space="preserve">850,000 / month</w:t>
            </w:r>
          </w:p>
        </w:tc>
        <w:tc>
          <w:tcPr/>
          <w:p>
            <w:pPr>
              <w:pStyle w:val="Compact"/>
              <w:jc w:val="left"/>
            </w:pPr>
            <w:r>
              <w:t xml:space="preserve">10,200,000</w:t>
            </w:r>
          </w:p>
        </w:tc>
        <w:tc>
          <w:tcPr/>
          <w:p>
            <w:pPr>
              <w:pStyle w:val="Compact"/>
              <w:jc w:val="left"/>
            </w:pPr>
            <w:r>
              <w:t xml:space="preserve">Jul 2025 – Jun 2026</w:t>
            </w:r>
          </w:p>
        </w:tc>
      </w:tr>
      <w:tr>
        <w:tc>
          <w:tcPr/>
          <w:p>
            <w:pPr>
              <w:pStyle w:val="Compact"/>
              <w:jc w:val="left"/>
            </w:pPr>
            <w:r>
              <w:t xml:space="preserve">2</w:t>
            </w:r>
          </w:p>
        </w:tc>
        <w:tc>
          <w:tcPr/>
          <w:p>
            <w:pPr>
              <w:pStyle w:val="Compact"/>
              <w:jc w:val="left"/>
            </w:pPr>
            <w:r>
              <w:t xml:space="preserve">Mid-Level Automotive Engineer – Chassis &amp; Suspension Analysis</w:t>
            </w:r>
          </w:p>
        </w:tc>
        <w:tc>
          <w:tcPr/>
          <w:p>
            <w:pPr>
              <w:pStyle w:val="Compact"/>
              <w:jc w:val="left"/>
            </w:pPr>
            <w:r>
              <w:t xml:space="preserve">1 engineer × 12 months</w:t>
            </w:r>
          </w:p>
        </w:tc>
        <w:tc>
          <w:tcPr/>
          <w:p>
            <w:pPr>
              <w:pStyle w:val="Compact"/>
              <w:jc w:val="left"/>
            </w:pPr>
            <w:r>
              <w:t xml:space="preserve">620,000 / month</w:t>
            </w:r>
          </w:p>
        </w:tc>
        <w:tc>
          <w:tcPr/>
          <w:p>
            <w:pPr>
              <w:pStyle w:val="Compact"/>
              <w:jc w:val="left"/>
            </w:pPr>
            <w:r>
              <w:t xml:space="preserve">7,440,000</w:t>
            </w:r>
          </w:p>
        </w:tc>
        <w:tc>
          <w:tcPr/>
          <w:p>
            <w:pPr>
              <w:pStyle w:val="Compact"/>
              <w:jc w:val="left"/>
            </w:pPr>
            <w:r>
              <w:t xml:space="preserve">Jul 2025 – Jun 2026</w:t>
            </w:r>
          </w:p>
        </w:tc>
      </w:tr>
      <w:tr>
        <w:tc>
          <w:tcPr/>
          <w:p>
            <w:pPr>
              <w:pStyle w:val="Compact"/>
              <w:jc w:val="left"/>
            </w:pPr>
            <w:r>
              <w:t xml:space="preserve">3</w:t>
            </w:r>
          </w:p>
        </w:tc>
        <w:tc>
          <w:tcPr/>
          <w:p>
            <w:pPr>
              <w:pStyle w:val="Compact"/>
              <w:jc w:val="left"/>
            </w:pPr>
            <w:r>
              <w:t xml:space="preserve">Automotive Engineer – Electrical/Electronic Control Unit (ECU) Integration &amp; Calibration</w:t>
            </w:r>
          </w:p>
        </w:tc>
        <w:tc>
          <w:tcPr/>
          <w:p>
            <w:pPr>
              <w:pStyle w:val="Compact"/>
              <w:jc w:val="left"/>
            </w:pPr>
            <w:r>
              <w:t xml:space="preserve">1 engineer × 10 months</w:t>
            </w:r>
          </w:p>
        </w:tc>
        <w:tc>
          <w:tcPr/>
          <w:p>
            <w:pPr>
              <w:pStyle w:val="Compact"/>
              <w:jc w:val="left"/>
            </w:pPr>
            <w:r>
              <w:t xml:space="preserve">700,000 / month</w:t>
            </w:r>
          </w:p>
        </w:tc>
        <w:tc>
          <w:tcPr/>
          <w:p>
            <w:pPr>
              <w:pStyle w:val="Compact"/>
              <w:jc w:val="left"/>
            </w:pPr>
            <w:r>
              <w:t xml:space="preserve">7,000,000</w:t>
            </w:r>
          </w:p>
        </w:tc>
        <w:tc>
          <w:tcPr/>
          <w:p>
            <w:pPr>
              <w:pStyle w:val="Compact"/>
              <w:jc w:val="left"/>
            </w:pPr>
            <w:r>
              <w:t xml:space="preserve">Aug 2025 – May 2026</w:t>
            </w:r>
          </w:p>
        </w:tc>
      </w:tr>
      <w:tr>
        <w:tc>
          <w:tcPr/>
          <w:p>
            <w:pPr>
              <w:pStyle w:val="Compact"/>
              <w:jc w:val="left"/>
            </w:pPr>
            <w:r>
              <w:t xml:space="preserve">4</w:t>
            </w:r>
          </w:p>
        </w:tc>
        <w:tc>
          <w:tcPr/>
          <w:p>
            <w:pPr>
              <w:pStyle w:val="Compact"/>
              <w:jc w:val="left"/>
            </w:pPr>
            <w:r>
              <w:t xml:space="preserve">Prototype Fabrication &amp; Bench Testing (conducted at Japan Kyoto test facility)</w:t>
            </w:r>
          </w:p>
        </w:tc>
        <w:tc>
          <w:tcPr/>
          <w:p>
            <w:pPr>
              <w:pStyle w:val="Compact"/>
              <w:jc w:val="left"/>
            </w:pPr>
            <w:r>
              <w:t xml:space="preserve">3 prototype cycles</w:t>
            </w:r>
          </w:p>
        </w:tc>
        <w:tc>
          <w:tcPr/>
          <w:p>
            <w:pPr>
              <w:pStyle w:val="Compact"/>
              <w:jc w:val="left"/>
            </w:pPr>
            <w:r>
              <w:t xml:space="preserve">1,850,000 / cycle</w:t>
            </w:r>
          </w:p>
        </w:tc>
        <w:tc>
          <w:tcPr/>
          <w:p>
            <w:pPr>
              <w:pStyle w:val="Compact"/>
              <w:jc w:val="left"/>
            </w:pPr>
            <w:r>
              <w:t xml:space="preserve">5,550,000</w:t>
            </w:r>
          </w:p>
        </w:tc>
        <w:tc>
          <w:tcPr/>
          <w:p>
            <w:pPr>
              <w:pStyle w:val="Compact"/>
              <w:jc w:val="left"/>
            </w:pPr>
            <w:r>
              <w:t xml:space="preserve">Q3 2025 – Q1 2026</w:t>
            </w:r>
          </w:p>
        </w:tc>
      </w:tr>
      <w:tr>
        <w:tc>
          <w:tcPr/>
          <w:p>
            <w:pPr>
              <w:pStyle w:val="Compact"/>
              <w:jc w:val="left"/>
            </w:pPr>
            <w:r>
              <w:t xml:space="preserve">5</w:t>
            </w:r>
          </w:p>
        </w:tc>
        <w:tc>
          <w:tcPr/>
          <w:p>
            <w:pPr>
              <w:pStyle w:val="Compact"/>
              <w:jc w:val="left"/>
            </w:pPr>
            <w:r>
              <w:t xml:space="preserve">Regulatory Compliance Review – JIS D 0203, JASO T 913 &amp; Japanese Emissions Standards</w:t>
            </w:r>
          </w:p>
        </w:tc>
        <w:tc>
          <w:tcPr/>
          <w:p>
            <w:pPr>
              <w:pStyle w:val="Compact"/>
              <w:jc w:val="left"/>
            </w:pPr>
            <w:r>
              <w:t xml:space="preserve">1 comprehensive audit</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Q4 2025</w:t>
            </w:r>
          </w:p>
        </w:tc>
      </w:tr>
      <w:tr>
        <w:tc>
          <w:tcPr/>
          <w:p>
            <w:pPr>
              <w:pStyle w:val="Compact"/>
              <w:jc w:val="left"/>
            </w:pPr>
            <w:r>
              <w:t xml:space="preserve">6</w:t>
            </w:r>
          </w:p>
        </w:tc>
        <w:tc>
          <w:tcPr/>
          <w:p>
            <w:pPr>
              <w:pStyle w:val="Compact"/>
              <w:jc w:val="left"/>
            </w:pPr>
            <w:r>
              <w:t xml:space="preserve">Technical Documentation &amp; Design Reports (bilingual: Japanese / English)</w:t>
            </w:r>
          </w:p>
        </w:tc>
        <w:tc>
          <w:tcPr/>
          <w:p>
            <w:pPr>
              <w:pStyle w:val="Compact"/>
              <w:jc w:val="left"/>
            </w:pPr>
            <w:r>
              <w:t xml:space="preserve">24 monthly reports</w:t>
            </w:r>
          </w:p>
        </w:tc>
        <w:tc>
          <w:tcPr/>
          <w:p>
            <w:pPr>
              <w:pStyle w:val="Compact"/>
              <w:jc w:val="left"/>
            </w:pPr>
            <w:r>
              <w:t xml:space="preserve">180,000 / report</w:t>
            </w:r>
          </w:p>
        </w:tc>
        <w:tc>
          <w:tcPr/>
          <w:p>
            <w:pPr>
              <w:pStyle w:val="Compact"/>
              <w:jc w:val="left"/>
            </w:pPr>
            <w:r>
              <w:t xml:space="preserve">4,320,000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On-Site Consultation at Client Facility, Nakagyo-ku, Japan Kyoto</w:t>
            </w:r>
          </w:p>
        </w:tc>
        <w:tc>
          <w:tcPr/>
          <w:p>
            <w:pPr>
              <w:pStyle w:val="Compact"/>
              <w:jc w:val="left"/>
            </w:pPr>
            <w:r>
              <w:t xml:space="preserve">24 half-day visits</w:t>
            </w:r>
          </w:p>
        </w:tc>
        <w:tc>
          <w:tcPr/>
          <w:p>
            <w:pPr>
              <w:pStyle w:val="Compact"/>
              <w:jc w:val="left"/>
            </w:pPr>
            <w:r>
              <w:t xml:space="preserve">95,000 / visit</w:t>
            </w:r>
          </w:p>
        </w:tc>
        <w:tc>
          <w:tcPr/>
          <w:p>
            <w:pPr>
              <w:pStyle w:val="Compact"/>
              <w:jc w:val="left"/>
            </w:pPr>
            <w:r>
              <w:t xml:space="preserve">2,280,000</w:t>
            </w:r>
          </w:p>
        </w:tc>
        <w:tc>
          <w:tcPr/>
          <w:p>
            <w:pPr>
              <w:pStyle w:val="Compact"/>
              <w:jc w:val="left"/>
            </w:pPr>
            <w:r>
              <w:t xml:space="preserve">Bi-weekly</w:t>
            </w:r>
          </w:p>
        </w:tc>
      </w:tr>
      <w:tr>
        <w:tc>
          <w:tcPr/>
          <w:p>
            <w:pPr>
              <w:pStyle w:val="Compact"/>
              <w:jc w:val="left"/>
            </w:pPr>
            <w:r>
              <w:t xml:space="preserve">8</w:t>
            </w:r>
          </w:p>
        </w:tc>
        <w:tc>
          <w:tcPr/>
          <w:p>
            <w:pPr>
              <w:pStyle w:val="Compact"/>
              <w:jc w:val="left"/>
            </w:pPr>
            <w:r>
              <w:t xml:space="preserve">Specialized Software Licenses (ANSYS, CATIA, MATLAB/Simulink) – Annual</w:t>
            </w:r>
          </w:p>
        </w:tc>
        <w:tc>
          <w:tcPr/>
          <w:p>
            <w:pPr>
              <w:pStyle w:val="Compact"/>
              <w:jc w:val="left"/>
            </w:pPr>
            <w:r>
              <w:t xml:space="preserve">3 seats × 1 year</w:t>
            </w:r>
          </w:p>
        </w:tc>
        <w:tc>
          <w:tcPr/>
          <w:p>
            <w:pPr>
              <w:pStyle w:val="Compact"/>
              <w:jc w:val="left"/>
            </w:pPr>
            <w:r>
              <w:t xml:space="preserve">480,000 / seat</w:t>
            </w:r>
          </w:p>
        </w:tc>
        <w:tc>
          <w:tcPr/>
          <w:p>
            <w:pPr>
              <w:pStyle w:val="Compact"/>
              <w:jc w:val="left"/>
            </w:pPr>
            <w:r>
              <w:t xml:space="preserve">1,440,000</w:t>
            </w:r>
          </w:p>
        </w:tc>
        <w:tc>
          <w:tcPr/>
          <w:p>
            <w:pPr>
              <w:pStyle w:val="Compact"/>
              <w:jc w:val="left"/>
            </w:pPr>
            <w:r>
              <w:t xml:space="preserve">Annual</w:t>
            </w:r>
          </w:p>
        </w:tc>
      </w:tr>
      <w:tr>
        <w:tc>
          <w:tcPr/>
          <w:p>
            <w:pPr>
              <w:pStyle w:val="Compact"/>
              <w:jc w:val="left"/>
            </w:pPr>
            <w:r>
              <w:t xml:space="preserve">9</w:t>
            </w:r>
          </w:p>
        </w:tc>
        <w:tc>
          <w:tcPr/>
          <w:p>
            <w:pPr>
              <w:pStyle w:val="Compact"/>
              <w:jc w:val="left"/>
            </w:pPr>
            <w:r>
              <w:t xml:space="preserve">Travel &amp; Logistics within Japan Kyoto metropolitan area</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c>
          <w:tcPr/>
          <w:p>
            <w:pPr>
              <w:pStyle w:val="Compact"/>
              <w:jc w:val="left"/>
            </w:pPr>
            <w:r>
              <w:t xml:space="preserve">Monthly</w:t>
            </w:r>
          </w:p>
        </w:tc>
      </w:tr>
      <w:tr>
        <w:tc>
          <w:tcPr/>
          <w:p>
            <w:pPr>
              <w:pStyle w:val="Compact"/>
              <w:jc w:val="left"/>
            </w:pPr>
            <w:r>
              <w:t xml:space="preserve">10</w:t>
            </w:r>
          </w:p>
        </w:tc>
        <w:tc>
          <w:tcPr/>
          <w:p>
            <w:pPr>
              <w:pStyle w:val="Compact"/>
              <w:jc w:val="left"/>
            </w:pPr>
            <w:r>
              <w:t xml:space="preserve">Project Management &amp; Quality Assurance Oversight</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c>
          <w:tcPr/>
          <w:p>
            <w:pPr>
              <w:pStyle w:val="Compact"/>
              <w:jc w:val="left"/>
            </w:pPr>
            <w:r>
              <w:t xml:space="preserve">Monthly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46,630,000 JPY</w:t>
            </w:r>
          </w:p>
        </w:tc>
      </w:tr>
      <w:tr>
        <w:tc>
          <w:tcPr/>
          <w:p>
            <w:pPr>
              <w:pStyle w:val="Compact"/>
              <w:jc w:val="left"/>
            </w:pPr>
            <w:r>
              <w:t xml:space="preserve">Consumable Materials &amp; Test Components</w:t>
            </w:r>
          </w:p>
        </w:tc>
        <w:tc>
          <w:tcPr/>
          <w:p>
            <w:pPr>
              <w:pStyle w:val="Compact"/>
              <w:jc w:val="right"/>
            </w:pPr>
            <w:r>
              <w:t xml:space="preserve">3,200,000 JPY</w:t>
            </w:r>
          </w:p>
        </w:tc>
      </w:tr>
      <w:tr>
        <w:tc>
          <w:tcPr/>
          <w:p>
            <w:pPr>
              <w:pStyle w:val="Compact"/>
              <w:jc w:val="left"/>
            </w:pPr>
            <w:r>
              <w:t xml:space="preserve">Applicable Consumption Tax (10%)</w:t>
            </w:r>
          </w:p>
        </w:tc>
        <w:tc>
          <w:tcPr/>
          <w:p>
            <w:pPr>
              <w:pStyle w:val="Compact"/>
              <w:jc w:val="right"/>
            </w:pPr>
            <w:r>
              <w:t xml:space="preserve">4,983,000 JPY</w:t>
            </w:r>
          </w:p>
        </w:tc>
      </w:tr>
      <w:tr>
        <w:tc>
          <w:tcPr/>
          <w:p>
            <w:pPr>
              <w:pStyle w:val="Compact"/>
              <w:jc w:val="left"/>
            </w:pPr>
            <w:r>
              <w:t xml:space="preserve">Grand Total (Tax Inclusive)</w:t>
            </w:r>
          </w:p>
        </w:tc>
        <w:tc>
          <w:tcPr/>
          <w:p>
            <w:pPr>
              <w:pStyle w:val="Compact"/>
              <w:jc w:val="right"/>
            </w:pPr>
            <w:r>
              <w:t xml:space="preserve">54,813,000 JPY</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Beyond this period, pricing may be subject to revision due to fluctuating material costs or labor market conditions in Japan Kyoto.</w:t>
      </w:r>
    </w:p>
    <w:p>
      <w:pPr>
        <w:numPr>
          <w:ilvl w:val="0"/>
          <w:numId w:val="1001"/>
        </w:numPr>
        <w:pStyle w:val="Compact"/>
      </w:pPr>
      <w:r>
        <w:t xml:space="preserve">All Automotive Engineer personnel assigned to this project will hold valid Japanese work permits and possess a minimum of eight (8) years of relevant experience in automotive powertrain, chassis, or ECU development.</w:t>
      </w:r>
    </w:p>
    <w:p>
      <w:pPr>
        <w:numPr>
          <w:ilvl w:val="0"/>
          <w:numId w:val="1001"/>
        </w:numPr>
        <w:pStyle w:val="Compact"/>
      </w:pPr>
      <w:r>
        <w:t xml:space="preserve">Payment terms: 30% advance payment upon contract execution, 40% upon completion of prototype validation (Q1 2026), and 30% upon final project delivery and acceptance in June 2026. Invoices shall be issued in Japanese Yen (JPY) and settled via bank transfer to our account at Mizuho Bank, Kyoto Higashiyama Branch.</w:t>
      </w:r>
    </w:p>
    <w:p>
      <w:pPr>
        <w:numPr>
          <w:ilvl w:val="0"/>
          <w:numId w:val="1001"/>
        </w:numPr>
        <w:pStyle w:val="Compact"/>
      </w:pPr>
      <w:r>
        <w:t xml:space="preserve">All intellectual property generated during the engagement shall be jointly owned by both parties unless otherwise specified in a separate IP agreement. Technical drawings and simulation data produced in Japan Kyoto shall be stored on encrypted servers located within Japan.</w:t>
      </w:r>
    </w:p>
    <w:p>
      <w:pPr>
        <w:numPr>
          <w:ilvl w:val="0"/>
          <w:numId w:val="1001"/>
        </w:numPr>
        <w:pStyle w:val="Compact"/>
      </w:pPr>
      <w:r>
        <w:t xml:space="preserve">Any scope changes exceeding 10% of the original Quotation Estimate value must be approved in writing by both parties before additional work commences. A revised Quotation Estimate will be issued for any such amendments.</w:t>
      </w:r>
    </w:p>
    <w:p>
      <w:pPr>
        <w:numPr>
          <w:ilvl w:val="0"/>
          <w:numId w:val="1001"/>
        </w:numPr>
        <w:pStyle w:val="Compact"/>
      </w:pPr>
      <w:r>
        <w:t xml:space="preserve">Confidentiality: All data, designs, and proprietary information exchanged between the parties are subject to a mutual Non-Disclosure Agreement (NDA) to be executed concurrently with this contract.</w:t>
      </w:r>
    </w:p>
    <w:p>
      <w:pPr>
        <w:numPr>
          <w:ilvl w:val="0"/>
          <w:numId w:val="1001"/>
        </w:numPr>
        <w:pStyle w:val="Compact"/>
      </w:pPr>
      <w:r>
        <w:t xml:space="preserve">Force Majeure: Neither party shall be liable for delays caused by natural disasters (including earthquakes common to the Japan Kyoto region), government mandates, or other events beyond reasonable control.</w:t>
      </w:r>
    </w:p>
    <w:p>
      <w:pPr>
        <w:numPr>
          <w:ilvl w:val="0"/>
          <w:numId w:val="1001"/>
        </w:numPr>
        <w:pStyle w:val="Compact"/>
      </w:pPr>
      <w:r>
        <w:t xml:space="preserve">Governing Law: This agreement shall be governed by and construed in accordance with the laws of Japan. Any disputes shall be resolved through arbitration at the Japan Commercial Arbitration Association (JCAA) in Kyoto.</w:t>
      </w:r>
    </w:p>
    <w:p>
      <w:pPr>
        <w:pStyle w:val="FirstParagraph"/>
      </w:pPr>
      <w:r>
        <w:t xml:space="preserve">4. Acceptance and Authorization</w:t>
      </w:r>
    </w:p>
    <w:p>
      <w:pPr>
        <w:pStyle w:val="BodyText"/>
      </w:pPr>
      <w:r>
        <w:t xml:space="preserve">By signing below, both parties acknowledge and agree to the terms, scope, and pricing outlined in this Quotation Estimate for the Automotive Engineer services to be performed in Japan Kyoto. This document constitutes a binding commercial proposal upon countersignature.</w:t>
      </w:r>
    </w:p>
    <w:p>
      <w:pPr>
        <w:pStyle w:val="BodyText"/>
      </w:pPr>
      <w:r>
        <w:rPr>
          <w:bCs/>
          <w:b/>
        </w:rPr>
        <w:t xml:space="preserve">For: Keihan Automotive Engineering Solutions Co., Ltd.</w:t>
      </w:r>
    </w:p>
    <w:p>
      <w:pPr>
        <w:pStyle w:val="BodyText"/>
      </w:pPr>
      <w:r>
        <w:t xml:space="preserve">Name: ___________________________</w:t>
      </w:r>
    </w:p>
    <w:p>
      <w:pPr>
        <w:pStyle w:val="BodyText"/>
      </w:pPr>
      <w:r>
        <w:t xml:space="preserve">Title: Chief Engineer</w:t>
      </w:r>
    </w:p>
    <w:p>
      <w:pPr>
        <w:pStyle w:val="BodyText"/>
      </w:pPr>
      <w:r>
        <w:t xml:space="preserve">Date: ___________________________</w:t>
      </w:r>
    </w:p>
    <w:p>
      <w:pPr>
        <w:pStyle w:val="BodyText"/>
      </w:pPr>
      <w:r>
        <w:t xml:space="preserve">Signature &amp; Company Seal (Hanko):</w:t>
      </w:r>
    </w:p>
    <w:p>
      <w:pPr>
        <w:pStyle w:val="BodyText"/>
      </w:pPr>
      <w:r>
        <w:rPr>
          <w:bCs/>
          <w:b/>
        </w:rPr>
        <w:t xml:space="preserve">For: Tanaka Precision Manufacturing K.K.</w:t>
      </w:r>
    </w:p>
    <w:p>
      <w:pPr>
        <w:pStyle w:val="BodyText"/>
      </w:pPr>
      <w:r>
        <w:t xml:space="preserve">Name: ___________________________</w:t>
      </w:r>
    </w:p>
    <w:p>
      <w:pPr>
        <w:pStyle w:val="BodyText"/>
      </w:pPr>
      <w:r>
        <w:t xml:space="preserve">Title: Procurement Director</w:t>
      </w:r>
    </w:p>
    <w:p>
      <w:pPr>
        <w:pStyle w:val="BodyText"/>
      </w:pPr>
      <w:r>
        <w:t xml:space="preserve">Date: ___________________________</w:t>
      </w:r>
    </w:p>
    <w:p>
      <w:pPr>
        <w:pStyle w:val="BodyText"/>
      </w:pPr>
      <w:r>
        <w:t xml:space="preserve">Signature &amp; Company Seal (Hanko):</w:t>
      </w:r>
    </w:p>
    <w:p>
      <w:pPr>
        <w:pStyle w:val="BodyText"/>
      </w:pPr>
      <w:r>
        <w:t xml:space="preserve">Keihan Automotive Engineering Solutions Co., Ltd. | 2-14-8 Higashiyama, Kyoto 605-0001, Japan</w:t>
      </w:r>
    </w:p>
    <w:p>
      <w:pPr>
        <w:pStyle w:val="BodyText"/>
      </w:pPr>
      <w:r>
        <w:t xml:space="preserve">This Quotation Estimate (Ref: QTE-2025-KYO-0487) is the property of Keihan Automotive Engineering Solutions Co., Ltd. and is intended solely for the named recipient.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Japan Kyoto</dc:title>
  <dc:creator/>
  <dc:language>en</dc:language>
  <cp:keywords/>
  <dcterms:created xsi:type="dcterms:W3CDTF">2026-10-10T06:56:29Z</dcterms:created>
  <dcterms:modified xsi:type="dcterms:W3CDTF">2026-10-10T06:56:29Z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