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Automotive</w:t>
      </w:r>
      <w:r>
        <w:t xml:space="preserve"> </w:t>
      </w:r>
      <w:r>
        <w:t xml:space="preserve">Engineer</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X7e4ca76f46bab064da973187ea8e6208d996328"/>
    <w:p>
      <w:pPr>
        <w:pStyle w:val="Heading1"/>
      </w:pPr>
      <w:r>
        <w:t xml:space="preserve">Osaka Precision Automotive Engineering Co., Ltd.</w:t>
      </w:r>
    </w:p>
    <w:p>
      <w:pPr>
        <w:pStyle w:val="FirstParagraph"/>
      </w:pPr>
      <w:r>
        <w:t xml:space="preserve">2-14-8 Dotonbori, Chuo-ku, Osaka 542-0071, Japan</w:t>
      </w:r>
    </w:p>
    <w:p>
      <w:pPr>
        <w:pStyle w:val="BodyText"/>
      </w:pPr>
      <w:r>
        <w:t xml:space="preserve">Tel: +81-6-6210-XXXX | Email: quotes@osaka-auto-eng.co.jp</w:t>
      </w:r>
    </w:p>
    <w:p>
      <w:pPr>
        <w:pStyle w:val="BodyText"/>
      </w:pPr>
      <w:r>
        <w:t xml:space="preserve">Corporation Number: 20104010XXXXX</w:t>
      </w:r>
    </w:p>
    <w:bookmarkEnd w:id="20"/>
    <w:bookmarkStart w:id="21" w:name="quotation-estimate"/>
    <w:p>
      <w:pPr>
        <w:pStyle w:val="Heading2"/>
      </w:pPr>
      <w:r>
        <w:t xml:space="preserve">QUOTATION ESTIMATE</w:t>
      </w:r>
    </w:p>
    <w:p>
      <w:pPr>
        <w:pStyle w:val="FirstParagraph"/>
      </w:pPr>
      <w:r>
        <w:t xml:space="preserve">Document No: QE-2025-OSK-0472</w:t>
      </w:r>
    </w:p>
    <w:p>
      <w:pPr>
        <w:pStyle w:val="BodyText"/>
      </w:pPr>
      <w:r>
        <w:t xml:space="preserve">Date of Issue: 15 June 2025</w:t>
      </w:r>
    </w:p>
    <w:p>
      <w:pPr>
        <w:pStyle w:val="BodyText"/>
      </w:pPr>
      <w:r>
        <w:t xml:space="preserve">Valid Until: 15 July 2025</w:t>
      </w:r>
    </w:p>
    <w:bookmarkEnd w:id="21"/>
    <w:p>
      <w:pPr>
        <w:pStyle w:val="BodyText"/>
      </w:pPr>
      <w:r>
        <w:rPr>
          <w:bCs/>
          <w:b/>
        </w:rPr>
        <w:t xml:space="preserve">Prepared For:</w:t>
      </w:r>
      <w:r>
        <w:br/>
      </w:r>
      <w:r>
        <w:t xml:space="preserve">Toyota Motor Corporation – Osaka Plant Division</w:t>
      </w:r>
      <w:r>
        <w:br/>
      </w:r>
      <w:r>
        <w:t xml:space="preserve">1, Toyota-cho, Nagakute, Aichi (Osaka Operations Office)</w:t>
      </w:r>
      <w:r>
        <w:br/>
      </w:r>
      <w:r>
        <w:t xml:space="preserve">Attn: Mr. Kenji Tanaka, Chief Operations Officer</w:t>
      </w:r>
    </w:p>
    <w:p>
      <w:pPr>
        <w:pStyle w:val="BodyText"/>
      </w:pPr>
      <w:r>
        <w:rPr>
          <w:bCs/>
          <w:b/>
        </w:rPr>
        <w:t xml:space="preserve">Prepared By:</w:t>
      </w:r>
      <w:r>
        <w:br/>
      </w:r>
      <w:r>
        <w:t xml:space="preserve">Osaka Precision Automotive Engineering Co., Ltd.</w:t>
      </w:r>
      <w:r>
        <w:br/>
      </w:r>
      <w:r>
        <w:t xml:space="preserve">Attn: Dr. Hiroshi Yamamoto, Senior Project Manager</w:t>
      </w:r>
      <w:r>
        <w:br/>
      </w:r>
      <w:r>
        <w:t xml:space="preserve">License No: JAE-2019-08842</w:t>
      </w:r>
    </w:p>
    <w:bookmarkStart w:id="22" w:name="Xd56147d619f7f39bae3b9291dc9638040fe846f"/>
    <w:p>
      <w:pPr>
        <w:pStyle w:val="Heading3"/>
      </w:pPr>
      <w:r>
        <w:t xml:space="preserve">1. Scope of Work – Automotive Engineer Services in Japan Osaka</w:t>
      </w:r>
    </w:p>
    <w:p>
      <w:pPr>
        <w:pStyle w:val="FirstParagraph"/>
      </w:pPr>
      <w:r>
        <w:t xml:space="preserve">This</w:t>
      </w:r>
      <w:r>
        <w:t xml:space="preserve"> </w:t>
      </w:r>
      <w:r>
        <w:t xml:space="preserve">Quotation Estimate</w:t>
      </w:r>
      <w:r>
        <w:t xml:space="preserve"> </w:t>
      </w:r>
      <w:r>
        <w:t xml:space="preserve">is issued by Osaka Precision Automotive Engineering Co., Ltd. to provide comprehensive</w:t>
      </w:r>
      <w:r>
        <w:t xml:space="preserve"> </w:t>
      </w:r>
      <w:r>
        <w:t xml:space="preserve">Automotive Engineer</w:t>
      </w:r>
      <w:r>
        <w:t xml:space="preserve"> </w:t>
      </w:r>
      <w:r>
        <w:t xml:space="preserve">consulting, design, and technical support services to be executed at our primary facility located in</w:t>
      </w:r>
      <w:r>
        <w:t xml:space="preserve"> </w:t>
      </w:r>
      <w:r>
        <w:t xml:space="preserve">Japan Osaka</w:t>
      </w:r>
      <w:r>
        <w:t xml:space="preserve">, specifically within the Chuo-ku industrial district. The scope encompasses the full lifecycle of automotive component development, including initial feasibility analysis, CAD-based design, prototyping, performance testing, and final production validation. All work will be conducted in strict compliance with Japanese Industrial Standards (JIS) and the regulatory framework established by the Japan Automobile Manufacturers Association (JAMA).</w:t>
      </w:r>
    </w:p>
    <w:p>
      <w:pPr>
        <w:pStyle w:val="BodyText"/>
      </w:pPr>
      <w:r>
        <w:t xml:space="preserve">The</w:t>
      </w:r>
      <w:r>
        <w:t xml:space="preserve"> </w:t>
      </w:r>
      <w:r>
        <w:t xml:space="preserve">Automotive Engineer</w:t>
      </w:r>
      <w:r>
        <w:t xml:space="preserve"> </w:t>
      </w:r>
      <w:r>
        <w:t xml:space="preserve">team assigned to this project will consist of a minimum of six (6) senior engineers specializing in powertrain systems, advanced driver-assistance systems (ADAS), lightweight structural materials, and electric vehicle (EV) battery integration. Each</w:t>
      </w:r>
      <w:r>
        <w:t xml:space="preserve"> </w:t>
      </w:r>
      <w:r>
        <w:t xml:space="preserve">Automotive Engineer</w:t>
      </w:r>
      <w:r>
        <w:t xml:space="preserve"> </w:t>
      </w:r>
      <w:r>
        <w:t xml:space="preserve">on the team holds a minimum of ten (10) years of industry experience and is certified under the Japan Society of Mechanical Engineers (JSME) professional engineering program. All personnel will be physically stationed at our</w:t>
      </w:r>
      <w:r>
        <w:t xml:space="preserve"> </w:t>
      </w:r>
      <w:r>
        <w:t xml:space="preserve">Japan Osaka</w:t>
      </w:r>
      <w:r>
        <w:t xml:space="preserve"> </w:t>
      </w:r>
      <w:r>
        <w:t xml:space="preserve">headquarters to ensure direct collaboration with the client's on-site representatives.</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(Months)</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01</w:t>
            </w:r>
          </w:p>
        </w:tc>
        <w:tc>
          <w:tcPr/>
          <w:p>
            <w:pPr>
              <w:pStyle w:val="Compact"/>
              <w:jc w:val="left"/>
            </w:pPr>
            <w:r>
              <w:t xml:space="preserve">Automotive Engineer – Powertrain System Design &amp; Optimization (Senior Level, 15+ yrs)</w:t>
            </w:r>
          </w:p>
        </w:tc>
        <w:tc>
          <w:tcPr/>
          <w:p>
            <w:pPr>
              <w:pStyle w:val="Compact"/>
              <w:jc w:val="left"/>
            </w:pPr>
            <w:r>
              <w:t xml:space="preserve">2 Engineers</w:t>
            </w:r>
          </w:p>
        </w:tc>
        <w:tc>
          <w:tcPr/>
          <w:p>
            <w:pPr>
              <w:pStyle w:val="Compact"/>
              <w:jc w:val="left"/>
            </w:pPr>
            <w:r>
              <w:t xml:space="preserve">6</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Automotive Engineer – ADAS &amp; Sensor Integration (Mid-Level, 8+ yrs)</w:t>
            </w:r>
          </w:p>
        </w:tc>
        <w:tc>
          <w:tcPr/>
          <w:p>
            <w:pPr>
              <w:pStyle w:val="Compact"/>
              <w:jc w:val="left"/>
            </w:pPr>
            <w:r>
              <w:t xml:space="preserve">2 Engineers</w:t>
            </w:r>
          </w:p>
        </w:tc>
        <w:tc>
          <w:tcPr/>
          <w:p>
            <w:pPr>
              <w:pStyle w:val="Compact"/>
              <w:jc w:val="left"/>
            </w:pPr>
            <w:r>
              <w:t xml:space="preserve">6</w:t>
            </w:r>
          </w:p>
        </w:tc>
        <w:tc>
          <w:tcPr/>
          <w:p>
            <w:pPr>
              <w:pStyle w:val="Compact"/>
              <w:jc w:val="left"/>
            </w:pPr>
            <w:r>
              <w:t xml:space="preserve">¥1,420,000</w:t>
            </w:r>
          </w:p>
        </w:tc>
        <w:tc>
          <w:tcPr/>
          <w:p>
            <w:pPr>
              <w:pStyle w:val="Compact"/>
              <w:jc w:val="left"/>
            </w:pPr>
            <w:r>
              <w:t xml:space="preserve">¥17,040,000</w:t>
            </w:r>
          </w:p>
        </w:tc>
      </w:tr>
      <w:tr>
        <w:tc>
          <w:tcPr/>
          <w:p>
            <w:pPr>
              <w:pStyle w:val="Compact"/>
              <w:jc w:val="left"/>
            </w:pPr>
            <w:r>
              <w:t xml:space="preserve">03</w:t>
            </w:r>
          </w:p>
        </w:tc>
        <w:tc>
          <w:tcPr/>
          <w:p>
            <w:pPr>
              <w:pStyle w:val="Compact"/>
              <w:jc w:val="left"/>
            </w:pPr>
            <w:r>
              <w:t xml:space="preserve">Automotive Engineer – EV Battery Pack Thermal Management (Senior Level)</w:t>
            </w:r>
          </w:p>
        </w:tc>
        <w:tc>
          <w:tcPr/>
          <w:p>
            <w:pPr>
              <w:pStyle w:val="Compact"/>
              <w:jc w:val="left"/>
            </w:pPr>
            <w:r>
              <w:t xml:space="preserve">1 Engineer</w:t>
            </w:r>
          </w:p>
        </w:tc>
        <w:tc>
          <w:tcPr/>
          <w:p>
            <w:pPr>
              <w:pStyle w:val="Compact"/>
              <w:jc w:val="left"/>
            </w:pPr>
            <w:r>
              <w:t xml:space="preserve">6</w:t>
            </w:r>
          </w:p>
        </w:tc>
        <w:tc>
          <w:tcPr/>
          <w:p>
            <w:pPr>
              <w:pStyle w:val="Compact"/>
              <w:jc w:val="left"/>
            </w:pPr>
            <w:r>
              <w:t xml:space="preserve">¥1,950,000</w:t>
            </w:r>
          </w:p>
        </w:tc>
        <w:tc>
          <w:tcPr/>
          <w:p>
            <w:pPr>
              <w:pStyle w:val="Compact"/>
              <w:jc w:val="left"/>
            </w:pPr>
            <w:r>
              <w:t xml:space="preserve">¥11,700,000</w:t>
            </w:r>
          </w:p>
        </w:tc>
      </w:tr>
      <w:tr>
        <w:tc>
          <w:tcPr/>
          <w:p>
            <w:pPr>
              <w:pStyle w:val="Compact"/>
              <w:jc w:val="left"/>
            </w:pPr>
            <w:r>
              <w:t xml:space="preserve">04</w:t>
            </w:r>
          </w:p>
        </w:tc>
        <w:tc>
          <w:tcPr/>
          <w:p>
            <w:pPr>
              <w:pStyle w:val="Compact"/>
              <w:jc w:val="left"/>
            </w:pPr>
            <w:r>
              <w:t xml:space="preserve">Automotive Engineer – Lightweight Chassis &amp; Structural Analysis (Mid-Level)</w:t>
            </w:r>
          </w:p>
        </w:tc>
        <w:tc>
          <w:tcPr/>
          <w:p>
            <w:pPr>
              <w:pStyle w:val="Compact"/>
              <w:jc w:val="left"/>
            </w:pPr>
            <w:r>
              <w:t xml:space="preserve">1 Engineer</w:t>
            </w:r>
          </w:p>
        </w:tc>
        <w:tc>
          <w:tcPr/>
          <w:p>
            <w:pPr>
              <w:pStyle w:val="Compact"/>
              <w:jc w:val="left"/>
            </w:pPr>
            <w:r>
              <w:t xml:space="preserve">6</w:t>
            </w:r>
          </w:p>
        </w:tc>
        <w:tc>
          <w:tcPr/>
          <w:p>
            <w:pPr>
              <w:pStyle w:val="Compact"/>
              <w:jc w:val="left"/>
            </w:pPr>
            <w:r>
              <w:t xml:space="preserve">¥1,380,000</w:t>
            </w:r>
          </w:p>
        </w:tc>
        <w:tc>
          <w:tcPr/>
          <w:p>
            <w:pPr>
              <w:pStyle w:val="Compact"/>
              <w:jc w:val="left"/>
            </w:pPr>
            <w:r>
              <w:t xml:space="preserve">¥8,280,000</w:t>
            </w:r>
          </w:p>
        </w:tc>
      </w:tr>
      <w:tr>
        <w:tc>
          <w:tcPr/>
          <w:p>
            <w:pPr>
              <w:pStyle w:val="Compact"/>
              <w:jc w:val="left"/>
            </w:pPr>
            <w:r>
              <w:t xml:space="preserve">05</w:t>
            </w:r>
          </w:p>
        </w:tc>
        <w:tc>
          <w:tcPr/>
          <w:p>
            <w:pPr>
              <w:pStyle w:val="Compact"/>
              <w:jc w:val="left"/>
            </w:pPr>
            <w:r>
              <w:t xml:space="preserve">Project Management &amp; Client Liaison (Japan Osaka Office)</w:t>
            </w:r>
          </w:p>
        </w:tc>
        <w:tc>
          <w:tcPr/>
          <w:p>
            <w:pPr>
              <w:pStyle w:val="Compact"/>
              <w:jc w:val="left"/>
            </w:pPr>
            <w:r>
              <w:t xml:space="preserve">1 PM</w:t>
            </w:r>
          </w:p>
        </w:tc>
        <w:tc>
          <w:tcPr/>
          <w:p>
            <w:pPr>
              <w:pStyle w:val="Compact"/>
              <w:jc w:val="left"/>
            </w:pPr>
            <w:r>
              <w:t xml:space="preserve">6</w:t>
            </w:r>
          </w:p>
        </w:tc>
        <w:tc>
          <w:tcPr/>
          <w:p>
            <w:pPr>
              <w:pStyle w:val="Compact"/>
              <w:jc w:val="left"/>
            </w:pPr>
            <w:r>
              <w:t xml:space="preserve">¥1,600,000</w:t>
            </w:r>
          </w:p>
        </w:tc>
        <w:tc>
          <w:tcPr/>
          <w:p>
            <w:pPr>
              <w:pStyle w:val="Compact"/>
              <w:jc w:val="left"/>
            </w:pPr>
            <w:r>
              <w:t xml:space="preserve">¥9,600,000</w:t>
            </w:r>
          </w:p>
        </w:tc>
      </w:tr>
      <w:tr>
        <w:tc>
          <w:tcPr/>
          <w:p>
            <w:pPr>
              <w:pStyle w:val="Compact"/>
              <w:jc w:val="left"/>
            </w:pPr>
            <w:r>
              <w:t xml:space="preserve">06</w:t>
            </w:r>
          </w:p>
        </w:tc>
        <w:tc>
          <w:tcPr/>
          <w:p>
            <w:pPr>
              <w:pStyle w:val="Compact"/>
              <w:jc w:val="left"/>
            </w:pPr>
            <w:r>
              <w:t xml:space="preserve">Prototype Fabrication &amp; Testing (3 iterations, Osaka facility)</w:t>
            </w:r>
          </w:p>
        </w:tc>
        <w:tc>
          <w:tcPr/>
          <w:p>
            <w:pPr>
              <w:pStyle w:val="Compact"/>
              <w:jc w:val="left"/>
            </w:pPr>
            <w:r>
              <w:t xml:space="preserve">3 Sets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07</w:t>
            </w:r>
          </w:p>
        </w:tc>
        <w:tc>
          <w:tcPr/>
          <w:p>
            <w:pPr>
              <w:pStyle w:val="Compact"/>
              <w:jc w:val="left"/>
            </w:pPr>
            <w:r>
              <w:t xml:space="preserve">Regulatory Compliance Documentation (JIS, JAMA, ECE standards)</w:t>
            </w:r>
          </w:p>
        </w:tc>
        <w:tc>
          <w:tcPr/>
          <w:p>
            <w:pPr>
              <w:pStyle w:val="Compact"/>
              <w:jc w:val="left"/>
            </w:pPr>
            <w:r>
              <w:t xml:space="preserve">1 Lot</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08</w:t>
            </w:r>
          </w:p>
        </w:tc>
        <w:tc>
          <w:tcPr/>
          <w:p>
            <w:pPr>
              <w:pStyle w:val="Compact"/>
              <w:jc w:val="left"/>
            </w:pPr>
            <w:r>
              <w:t xml:space="preserve">On-site Technical Support at Client Facility, Japan Osaka (2 days/week)</w:t>
            </w:r>
          </w:p>
        </w:tc>
        <w:tc>
          <w:tcPr/>
          <w:p>
            <w:pPr>
              <w:pStyle w:val="Compact"/>
              <w:jc w:val="left"/>
            </w:pPr>
            <w:r>
              <w:t xml:space="preserve">26 Days</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¥4,810,000</w:t>
            </w:r>
          </w:p>
        </w:tc>
      </w:tr>
      <w:tr>
        <w:tc>
          <w:tcPr/>
          <w:p>
            <w:pPr>
              <w:pStyle w:val="Compact"/>
              <w:jc w:val="left"/>
            </w:pPr>
            <w:r>
              <w:t xml:space="preserve">09</w:t>
            </w:r>
          </w:p>
        </w:tc>
        <w:tc>
          <w:tcPr/>
          <w:p>
            <w:pPr>
              <w:pStyle w:val="Compact"/>
              <w:jc w:val="left"/>
            </w:pPr>
            <w:r>
              <w:t xml:space="preserve">Software Licenses (CATIA, ANSYS, MATLAB/Simulink – 6-month term)</w:t>
            </w:r>
          </w:p>
        </w:tc>
        <w:tc>
          <w:tcPr/>
          <w:p>
            <w:pPr>
              <w:pStyle w:val="Compact"/>
              <w:jc w:val="left"/>
            </w:pPr>
            <w:r>
              <w:t xml:space="preserve">6 Seats</w:t>
            </w:r>
          </w:p>
        </w:tc>
        <w:tc>
          <w:tcPr/>
          <w:p>
            <w:pPr>
              <w:pStyle w:val="Compact"/>
              <w:jc w:val="left"/>
            </w:pPr>
            <w:r>
              <w:t xml:space="preserve">6</w:t>
            </w:r>
          </w:p>
        </w:tc>
        <w:tc>
          <w:tcPr/>
          <w:p>
            <w:pPr>
              <w:pStyle w:val="Compact"/>
              <w:jc w:val="left"/>
            </w:pPr>
            <w:r>
              <w:t xml:space="preserve">¥95,000</w:t>
            </w:r>
          </w:p>
        </w:tc>
        <w:tc>
          <w:tcPr/>
          <w:p>
            <w:pPr>
              <w:pStyle w:val="Compact"/>
              <w:jc w:val="left"/>
            </w:pPr>
            <w:r>
              <w:t xml:space="preserve">¥3,420,000</w:t>
            </w:r>
          </w:p>
        </w:tc>
      </w:tr>
      <w:tr>
        <w:tc>
          <w:tcPr/>
          <w:p>
            <w:pPr>
              <w:pStyle w:val="Compact"/>
              <w:jc w:val="left"/>
            </w:pPr>
            <w:r>
              <w:t xml:space="preserve">10</w:t>
            </w:r>
          </w:p>
        </w:tc>
        <w:tc>
          <w:tcPr/>
          <w:p>
            <w:pPr>
              <w:pStyle w:val="Compact"/>
              <w:jc w:val="left"/>
            </w:pPr>
            <w:r>
              <w:t xml:space="preserve">Travel &amp; Accommodation Allowance (within Japan Osaka metropolitan area)</w:t>
            </w:r>
          </w:p>
        </w:tc>
        <w:tc>
          <w:tcPr/>
          <w:p>
            <w:pPr>
              <w:pStyle w:val="Compact"/>
              <w:jc w:val="left"/>
            </w:pPr>
            <w:r>
              <w:t xml:space="preserve">1 Lot</w:t>
            </w:r>
          </w:p>
        </w:tc>
        <w:tc>
          <w:tcPr/>
          <w:p>
            <w:pPr>
              <w:pStyle w:val="Compact"/>
              <w:jc w:val="left"/>
            </w:pPr>
            <w:r>
              <w:t xml:space="preserve">6</w:t>
            </w:r>
          </w:p>
        </w:tc>
        <w:tc>
          <w:tcPr/>
          <w:p>
            <w:pPr>
              <w:pStyle w:val="Compact"/>
              <w:jc w:val="left"/>
            </w:pPr>
            <w:r>
              <w:t xml:space="preserve">¥120,000</w:t>
            </w:r>
          </w:p>
        </w:tc>
        <w:tc>
          <w:tcPr/>
          <w:p>
            <w:pPr>
              <w:pStyle w:val="Compact"/>
              <w:jc w:val="left"/>
            </w:pPr>
            <w:r>
              <w:t xml:space="preserve">¥720,000</w:t>
            </w:r>
          </w:p>
        </w:tc>
      </w:tr>
      <w:tr>
        <w:tc>
          <w:tcPr>
            <w:gridSpan w:val="5"/>
          </w:tcPr>
          <w:p>
            <w:pPr>
              <w:pStyle w:val="Compact"/>
              <w:jc w:val="left"/>
            </w:pPr>
            <w:r>
              <w:t xml:space="preserve">SUBTOTAL (JPY)</w:t>
            </w:r>
          </w:p>
        </w:tc>
        <w:tc>
          <w:tcPr/>
          <w:p>
            <w:pPr>
              <w:pStyle w:val="Compact"/>
              <w:jc w:val="left"/>
            </w:pPr>
            <w:r>
              <w:t xml:space="preserve">¥94,070,000</w:t>
            </w:r>
          </w:p>
        </w:tc>
      </w:tr>
      <w:tr>
        <w:tc>
          <w:tcPr>
            <w:gridSpan w:val="5"/>
          </w:tcPr>
          <w:p>
            <w:pPr>
              <w:pStyle w:val="Compact"/>
              <w:jc w:val="left"/>
            </w:pPr>
            <w:r>
              <w:t xml:space="preserve">Consumption Tax (10%)</w:t>
            </w:r>
          </w:p>
        </w:tc>
        <w:tc>
          <w:tcPr/>
          <w:p>
            <w:pPr>
              <w:pStyle w:val="Compact"/>
              <w:jc w:val="left"/>
            </w:pPr>
            <w:r>
              <w:t xml:space="preserve">¥9,407,000</w:t>
            </w:r>
          </w:p>
        </w:tc>
      </w:tr>
      <w:tr>
        <w:tc>
          <w:tcPr>
            <w:gridSpan w:val="5"/>
          </w:tcPr>
          <w:p>
            <w:pPr>
              <w:pStyle w:val="Compact"/>
              <w:jc w:val="left"/>
            </w:pPr>
            <w:r>
              <w:t xml:space="preserve">GRAND TOTAL (JPY)</w:t>
            </w:r>
          </w:p>
        </w:tc>
        <w:tc>
          <w:tcPr/>
          <w:p>
            <w:pPr>
              <w:pStyle w:val="Compact"/>
              <w:jc w:val="left"/>
            </w:pPr>
            <w:r>
              <w:t xml:space="preserve">¥103,477,000</w:t>
            </w:r>
          </w:p>
        </w:tc>
      </w:tr>
    </w:tbl>
    <w:bookmarkEnd w:id="23"/>
    <w:bookmarkStart w:id="24" w:name="terms-and-conditions"/>
    <w:p>
      <w:pPr>
        <w:pStyle w:val="Heading3"/>
      </w:pPr>
      <w:r>
        <w:t xml:space="preserve">3. Terms and Conditions</w:t>
      </w:r>
    </w:p>
    <w:p>
      <w:pPr>
        <w:pStyle w:val="FirstParagraph"/>
      </w:pPr>
      <w:r>
        <w:rPr>
          <w:bCs/>
          <w:b/>
        </w:rPr>
        <w:t xml:space="preserve">3.1 Validity:</w:t>
      </w:r>
      <w:r>
        <w:t xml:space="preserve"> </w:t>
      </w:r>
      <w:r>
        <w:t xml:space="preserve">This Quotation Estimate is valid for a period of thirty (30) calendar days from the date of issue. Beyond this period, pricing may be subject to revision due to fluctuations in material costs, labor market conditions in Japan Osaka, or changes in applicable tax regulations.</w:t>
      </w:r>
    </w:p>
    <w:p>
      <w:pPr>
        <w:pStyle w:val="BodyText"/>
      </w:pPr>
      <w:r>
        <w:rPr>
          <w:bCs/>
          <w:b/>
        </w:rPr>
        <w:t xml:space="preserve">3.2 Payment Schedule:</w:t>
      </w:r>
      <w:r>
        <w:t xml:space="preserve"> </w:t>
      </w:r>
      <w:r>
        <w:t xml:space="preserve">Payment shall be made in three (3) installments: 40% upon contract execution, 35% upon completion of the second prototype iteration, and 25% upon final delivery and acceptance of all deliverables. All payments shall be made via bank transfer to the account designated by Osaka Precision Automotive Engineering Co., Ltd.</w:t>
      </w:r>
    </w:p>
    <w:p>
      <w:pPr>
        <w:pStyle w:val="BodyText"/>
      </w:pPr>
      <w:r>
        <w:rPr>
          <w:bCs/>
          <w:b/>
        </w:rPr>
        <w:t xml:space="preserve">3.3 Project Duration:</w:t>
      </w:r>
      <w:r>
        <w:t xml:space="preserve"> </w:t>
      </w:r>
      <w:r>
        <w:t xml:space="preserve">The total project timeline is estimated at six (6) months from the date of contract signing. The Automotive Engineer team will submit bi-weekly progress reports to the client's designated representative in Japan Osaka.</w:t>
      </w:r>
    </w:p>
    <w:p>
      <w:pPr>
        <w:pStyle w:val="BodyText"/>
      </w:pPr>
      <w:r>
        <w:rPr>
          <w:bCs/>
          <w:b/>
        </w:rPr>
        <w:t xml:space="preserve">3.4 Intellectual Property:</w:t>
      </w:r>
      <w:r>
        <w:t xml:space="preserve"> </w:t>
      </w:r>
      <w:r>
        <w:t xml:space="preserve">All designs, prototypes, and documentation produced under this engagement shall become the exclusive property of the client upon full payment. The Automotive Engineer team retains the right to reference general methodologies in academic publications, provided no proprietary data is disclosed.</w:t>
      </w:r>
    </w:p>
    <w:p>
      <w:pPr>
        <w:pStyle w:val="BodyText"/>
      </w:pPr>
      <w:r>
        <w:rPr>
          <w:bCs/>
          <w:b/>
        </w:rPr>
        <w:t xml:space="preserve">3.5 Confidentiality:</w:t>
      </w:r>
      <w:r>
        <w:t xml:space="preserve"> </w:t>
      </w:r>
      <w:r>
        <w:t xml:space="preserve">Both parties agree to maintain strict confidentiality regarding all technical data, business strategies, and proprietary information exchanged during the course of this project. This obligation shall survive the termination of this agreement for a period of five (5) years.</w:t>
      </w:r>
    </w:p>
    <w:p>
      <w:pPr>
        <w:pStyle w:val="BodyText"/>
      </w:pPr>
      <w:r>
        <w:rPr>
          <w:bCs/>
          <w:b/>
        </w:rPr>
        <w:t xml:space="preserve">3.6 Force Majeure:</w:t>
      </w:r>
      <w:r>
        <w:t xml:space="preserve"> </w:t>
      </w:r>
      <w:r>
        <w:t xml:space="preserve">Neither party shall be held liable for delays or non-performance resulting from events beyond reasonable control, including but not limited to natural disasters (earthquakes, typhoons common to the Japan Osaka region), government-mandated shutdowns, or pandemics.</w:t>
      </w:r>
    </w:p>
    <w:p>
      <w:pPr>
        <w:pStyle w:val="BodyText"/>
      </w:pPr>
      <w:r>
        <w:rPr>
          <w:bCs/>
          <w:b/>
        </w:rPr>
        <w:t xml:space="preserve">3.7 Dispute Resolution:</w:t>
      </w:r>
      <w:r>
        <w:t xml:space="preserve"> </w:t>
      </w:r>
      <w:r>
        <w:t xml:space="preserve">Any disputes arising from this Quotation Estimate or the resulting contract shall be resolved through mediation in Osaka, Japan, in accordance with the rules of the Osaka Arbitration Center. The governing law shall be the laws of Japan.</w:t>
      </w:r>
    </w:p>
    <w:p>
      <w:pPr>
        <w:pStyle w:val="BodyText"/>
      </w:pPr>
      <w:r>
        <w:rPr>
          <w:bCs/>
          <w:b/>
        </w:rPr>
        <w:t xml:space="preserve">Note:</w:t>
      </w:r>
      <w:r>
        <w:t xml:space="preserve"> </w:t>
      </w:r>
      <w:r>
        <w:t xml:space="preserve">This Quotation Estimate assumes standard working hours (Monday to Friday, 08:30–17:30 JST) at our Japan Osaka facility. Overtime work, weekend testing, or emergency on-call support will be billed separately at 1.5x the standard hourly rate. All prices are quoted in Japanese Yen (JPY) and are inclusive of domestic transportation within the Osaka metropolitan area.</w:t>
      </w:r>
    </w:p>
    <w:bookmarkEnd w:id="24"/>
    <w:bookmarkStart w:id="25" w:name="acceptance-and-authorization"/>
    <w:p>
      <w:pPr>
        <w:pStyle w:val="Heading3"/>
      </w:pPr>
      <w:r>
        <w:t xml:space="preserve">4. Acceptance and Authorization</w:t>
      </w:r>
    </w:p>
    <w:p>
      <w:pPr>
        <w:pStyle w:val="FirstParagraph"/>
      </w:pPr>
      <w:r>
        <w:t xml:space="preserve">By signing below, the client acknowledges and accepts the terms, conditions, and pricing outlined in this Quotation Estimate for Automotive Engineer services to be performed in Japan Osaka. This signature constitutes a binding agreement between both parties.</w:t>
      </w:r>
    </w:p>
    <w:p>
      <w:pPr>
        <w:pStyle w:val="BodyText"/>
      </w:pPr>
      <w:r>
        <w:rPr>
          <w:bCs/>
          <w:b/>
        </w:rPr>
        <w:t xml:space="preserve">For: Osaka Precision Automotive Engineering Co., Ltd.</w:t>
      </w:r>
    </w:p>
    <w:p>
      <w:pPr>
        <w:pStyle w:val="BodyText"/>
      </w:pPr>
      <w:r>
        <w:t xml:space="preserve">Dr. Hiroshi Yamamoto</w:t>
      </w:r>
      <w:r>
        <w:br/>
      </w:r>
      <w:r>
        <w:t xml:space="preserve">Senior Project Manager</w:t>
      </w:r>
      <w:r>
        <w:br/>
      </w:r>
      <w:r>
        <w:t xml:space="preserve">Date: _______________</w:t>
      </w:r>
    </w:p>
    <w:p>
      <w:pPr>
        <w:pStyle w:val="BodyText"/>
      </w:pPr>
      <w:r>
        <w:rPr>
          <w:bCs/>
          <w:b/>
        </w:rPr>
        <w:t xml:space="preserve">For: Toyota Motor Corporation – Osaka Plant Division</w:t>
      </w:r>
    </w:p>
    <w:p>
      <w:pPr>
        <w:pStyle w:val="BodyText"/>
      </w:pPr>
      <w:r>
        <w:t xml:space="preserve">Mr. Kenji Tanaka</w:t>
      </w:r>
      <w:r>
        <w:br/>
      </w:r>
      <w:r>
        <w:t xml:space="preserve">Chief Operations Officer</w:t>
      </w:r>
      <w:r>
        <w:br/>
      </w:r>
      <w:r>
        <w:t xml:space="preserve">Date: _______________</w:t>
      </w:r>
    </w:p>
    <w:bookmarkEnd w:id="25"/>
    <w:p>
      <w:pPr>
        <w:pStyle w:val="BodyText"/>
      </w:pPr>
      <w:r>
        <w:t xml:space="preserve">Osaka Precision Automotive Engineering Co., Ltd. | 2-14-8 Dotonbori, Chuo-ku, Osaka 542-0071, Japan</w:t>
      </w:r>
    </w:p>
    <w:p>
      <w:pPr>
        <w:pStyle w:val="BodyText"/>
      </w:pPr>
      <w:r>
        <w:t xml:space="preserve">This Quotation Estimate (QE-2025-OSK-0472) is the property of Osaka Precision Automotive Engineering Co., Ltd. and may not be reproduced without written consent.</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Automotive Engineer Services - Japan Osaka</dc:title>
  <dc:creator/>
  <dc:language>en</dc:language>
  <cp:keywords/>
  <dcterms:created xsi:type="dcterms:W3CDTF">2026-10-10T07:23:16Z</dcterms:created>
  <dcterms:modified xsi:type="dcterms:W3CDTF">2026-10-10T07:23:16Z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