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rPr>
          <w:bCs/>
          <w:b/>
        </w:rPr>
        <w:t xml:space="preserve">AutoTech Precision Engineering Co., Ltd.</w:t>
      </w:r>
    </w:p>
    <w:p>
      <w:pPr>
        <w:pStyle w:val="BodyText"/>
      </w:pPr>
      <w:r>
        <w:t xml:space="preserve">2-14-8 Shibuya, Shibuya-ku, Tokyo 150-0002, Japan</w:t>
      </w:r>
    </w:p>
    <w:p>
      <w:pPr>
        <w:pStyle w:val="BodyText"/>
      </w:pPr>
      <w:r>
        <w:t xml:space="preserve">Tel: +81-3-5411-7820 | Email: estimates@autotech-precision.jp</w:t>
      </w:r>
    </w:p>
    <w:p>
      <w:pPr>
        <w:pStyle w:val="BodyText"/>
      </w:pPr>
      <w:r>
        <w:t xml:space="preserve">Corporation Number: 4010401087654</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QTE-2025-TOK-0487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Kenji Tanaka, Senior Estimator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Nippon Advanced Mobility Systems K.K.</w:t>
      </w:r>
    </w:p>
    <w:p>
      <w:pPr>
        <w:pStyle w:val="BodyText"/>
      </w:pPr>
      <w:r>
        <w:rPr>
          <w:bCs/>
          <w:b/>
        </w:rPr>
        <w:t xml:space="preserve">Address:</w:t>
      </w:r>
      <w:r>
        <w:t xml:space="preserve"> </w:t>
      </w:r>
      <w:r>
        <w:t xml:space="preserve">1-5-1 Otemachi, Chiyoda-ku, Tokyo 100-0004, Japan</w:t>
      </w:r>
    </w:p>
    <w:p>
      <w:pPr>
        <w:pStyle w:val="BodyText"/>
      </w:pPr>
      <w:r>
        <w:rPr>
          <w:bCs/>
          <w:b/>
        </w:rPr>
        <w:t xml:space="preserve">Contact Person:</w:t>
      </w:r>
      <w:r>
        <w:t xml:space="preserve"> </w:t>
      </w:r>
      <w:r>
        <w:t xml:space="preserve">Mr. Hiroshi Yamamoto</w:t>
      </w:r>
    </w:p>
    <w:p>
      <w:pPr>
        <w:pStyle w:val="BodyText"/>
      </w:pPr>
      <w:r>
        <w:rPr>
          <w:bCs/>
          <w:b/>
        </w:rPr>
        <w:t xml:space="preserve">Project Reference:</w:t>
      </w:r>
      <w:r>
        <w:t xml:space="preserve"> </w:t>
      </w:r>
      <w:r>
        <w:t xml:space="preserve">NAM-2025-EV-Platform-Rev3</w:t>
      </w:r>
    </w:p>
    <w:bookmarkEnd w:id="22"/>
    <w:p>
      <w:pPr>
        <w:pStyle w:val="BodyText"/>
      </w:pPr>
      <w:r>
        <w:t xml:space="preserve">1. SCOPE OF WORK – AUTOMOTIVE ENGINEER SERVICES IN JAPAN TOKYO</w:t>
      </w:r>
    </w:p>
    <w:p>
      <w:pPr>
        <w:pStyle w:val="BodyText"/>
      </w:pPr>
      <w:r>
        <w:t xml:space="preserve">This Quotation Estimate is issued by AutoTech Precision Engineering Co., Ltd. to provide comprehensive Automotive Engineer consulting and technical services for the development, validation, and optimization of next-generation electric vehicle (EV) powertrain components. All services described herein will be performed by a certified Automotive Engineer operating out of our primary facility in Japan Tokyo, specifically within the Shibuya-ku district, in full compliance with Japanese Industrial Standards (JIS) and the regulations set forth by the Japan Automobile Manufacturers Association (JAMA).</w:t>
      </w:r>
    </w:p>
    <w:p>
      <w:pPr>
        <w:pStyle w:val="BodyText"/>
      </w:pPr>
      <w:r>
        <w:t xml:space="preserve">The Automotive Engineer assigned to this engagement will hold a minimum of fifteen (15) years of progressive experience in powertrain systems, thermal management, and high-voltage battery architecture. The scope encompasses design review, finite element analysis (FEA), prototype testing coordination, and final production-readiness assessment for the client's 2027 model-year EV platform revision.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Automotive Engineer – Powertrain System Design Review &amp; FEA Analysis (Japan Tokyo office)</w:t>
            </w:r>
          </w:p>
        </w:tc>
        <w:tc>
          <w:tcPr/>
          <w:p>
            <w:pPr>
              <w:pStyle w:val="Compact"/>
              <w:jc w:val="left"/>
            </w:pPr>
            <w:r>
              <w:t xml:space="preserve">120 hrs</w:t>
            </w:r>
          </w:p>
        </w:tc>
        <w:tc>
          <w:tcPr/>
          <w:p>
            <w:pPr>
              <w:pStyle w:val="Compact"/>
              <w:jc w:val="left"/>
            </w:pPr>
            <w:r>
              <w:t xml:space="preserve">¥28,000</w:t>
            </w:r>
          </w:p>
        </w:tc>
        <w:tc>
          <w:tcPr/>
          <w:p>
            <w:pPr>
              <w:pStyle w:val="Compact"/>
              <w:jc w:val="left"/>
            </w:pPr>
            <w:r>
              <w:t xml:space="preserve">¥3,360,000</w:t>
            </w:r>
          </w:p>
        </w:tc>
        <w:tc>
          <w:tcPr/>
          <w:p>
            <w:pPr>
              <w:pStyle w:val="Compact"/>
              <w:jc w:val="left"/>
            </w:pPr>
            <w:r>
              <w:t xml:space="preserve">Weeks 1–6</w:t>
            </w:r>
          </w:p>
        </w:tc>
      </w:tr>
      <w:tr>
        <w:tc>
          <w:tcPr/>
          <w:p>
            <w:pPr>
              <w:pStyle w:val="Compact"/>
              <w:jc w:val="left"/>
            </w:pPr>
            <w:r>
              <w:t xml:space="preserve">2</w:t>
            </w:r>
          </w:p>
        </w:tc>
        <w:tc>
          <w:tcPr/>
          <w:p>
            <w:pPr>
              <w:pStyle w:val="Compact"/>
              <w:jc w:val="left"/>
            </w:pPr>
            <w:r>
              <w:t xml:space="preserve">Automotive Engineer – Thermal Management &amp; Battery Pack Validation</w:t>
            </w:r>
          </w:p>
        </w:tc>
        <w:tc>
          <w:tcPr/>
          <w:p>
            <w:pPr>
              <w:pStyle w:val="Compact"/>
              <w:jc w:val="left"/>
            </w:pPr>
            <w:r>
              <w:t xml:space="preserve">96 hrs</w:t>
            </w:r>
          </w:p>
        </w:tc>
        <w:tc>
          <w:tcPr/>
          <w:p>
            <w:pPr>
              <w:pStyle w:val="Compact"/>
              <w:jc w:val="left"/>
            </w:pPr>
            <w:r>
              <w:t xml:space="preserve">¥28,000</w:t>
            </w:r>
          </w:p>
        </w:tc>
        <w:tc>
          <w:tcPr/>
          <w:p>
            <w:pPr>
              <w:pStyle w:val="Compact"/>
              <w:jc w:val="left"/>
            </w:pPr>
            <w:r>
              <w:t xml:space="preserve">¥2,688,000</w:t>
            </w:r>
          </w:p>
        </w:tc>
        <w:tc>
          <w:tcPr/>
          <w:p>
            <w:pPr>
              <w:pStyle w:val="Compact"/>
              <w:jc w:val="left"/>
            </w:pPr>
            <w:r>
              <w:t xml:space="preserve">Weeks 7–12</w:t>
            </w:r>
          </w:p>
        </w:tc>
      </w:tr>
      <w:tr>
        <w:tc>
          <w:tcPr/>
          <w:p>
            <w:pPr>
              <w:pStyle w:val="Compact"/>
              <w:jc w:val="left"/>
            </w:pPr>
            <w:r>
              <w:t xml:space="preserve">3</w:t>
            </w:r>
          </w:p>
        </w:tc>
        <w:tc>
          <w:tcPr/>
          <w:p>
            <w:pPr>
              <w:pStyle w:val="Compact"/>
              <w:jc w:val="left"/>
            </w:pPr>
            <w:r>
              <w:t xml:space="preserve">Automotive Engineer – High-Voltage Safety Compliance Audit (JIS D 0203)</w:t>
            </w:r>
          </w:p>
        </w:tc>
        <w:tc>
          <w:tcPr/>
          <w:p>
            <w:pPr>
              <w:pStyle w:val="Compact"/>
              <w:jc w:val="left"/>
            </w:pPr>
            <w:r>
              <w:t xml:space="preserve">48 hrs</w:t>
            </w:r>
          </w:p>
        </w:tc>
        <w:tc>
          <w:tcPr/>
          <w:p>
            <w:pPr>
              <w:pStyle w:val="Compact"/>
              <w:jc w:val="left"/>
            </w:pPr>
            <w:r>
              <w:t xml:space="preserve">¥32,000</w:t>
            </w:r>
          </w:p>
        </w:tc>
        <w:tc>
          <w:tcPr/>
          <w:p>
            <w:pPr>
              <w:pStyle w:val="Compact"/>
              <w:jc w:val="left"/>
            </w:pPr>
            <w:r>
              <w:t xml:space="preserve">¥1,536,000</w:t>
            </w:r>
          </w:p>
        </w:tc>
        <w:tc>
          <w:tcPr/>
          <w:p>
            <w:pPr>
              <w:pStyle w:val="Compact"/>
              <w:jc w:val="left"/>
            </w:pPr>
            <w:r>
              <w:t xml:space="preserve">Weeks 13–15</w:t>
            </w:r>
          </w:p>
        </w:tc>
      </w:tr>
      <w:tr>
        <w:tc>
          <w:tcPr/>
          <w:p>
            <w:pPr>
              <w:pStyle w:val="Compact"/>
              <w:jc w:val="left"/>
            </w:pPr>
            <w:r>
              <w:t xml:space="preserve">4</w:t>
            </w:r>
          </w:p>
        </w:tc>
        <w:tc>
          <w:tcPr/>
          <w:p>
            <w:pPr>
              <w:pStyle w:val="Compact"/>
              <w:jc w:val="left"/>
            </w:pPr>
            <w:r>
              <w:t xml:space="preserve">Prototype Build Supervision &amp; Road Testing Coordination (Tokyo metropolitan area)</w:t>
            </w:r>
          </w:p>
        </w:tc>
        <w:tc>
          <w:tcPr/>
          <w:p>
            <w:pPr>
              <w:pStyle w:val="Compact"/>
              <w:jc w:val="left"/>
            </w:pPr>
            <w:r>
              <w:t xml:space="preserve">64 hrs</w:t>
            </w:r>
          </w:p>
        </w:tc>
        <w:tc>
          <w:tcPr/>
          <w:p>
            <w:pPr>
              <w:pStyle w:val="Compact"/>
              <w:jc w:val="left"/>
            </w:pPr>
            <w:r>
              <w:t xml:space="preserve">¥30,000</w:t>
            </w:r>
          </w:p>
        </w:tc>
        <w:tc>
          <w:tcPr/>
          <w:p>
            <w:pPr>
              <w:pStyle w:val="Compact"/>
              <w:jc w:val="left"/>
            </w:pPr>
            <w:r>
              <w:t xml:space="preserve">¥1,920,000</w:t>
            </w:r>
          </w:p>
        </w:tc>
        <w:tc>
          <w:tcPr/>
          <w:p>
            <w:pPr>
              <w:pStyle w:val="Compact"/>
              <w:jc w:val="left"/>
            </w:pPr>
            <w:r>
              <w:t xml:space="preserve">Weeks 16–20</w:t>
            </w:r>
          </w:p>
        </w:tc>
      </w:tr>
      <w:tr>
        <w:tc>
          <w:tcPr/>
          <w:p>
            <w:pPr>
              <w:pStyle w:val="Compact"/>
              <w:jc w:val="left"/>
            </w:pPr>
            <w:r>
              <w:t xml:space="preserve">5</w:t>
            </w:r>
          </w:p>
        </w:tc>
        <w:tc>
          <w:tcPr/>
          <w:p>
            <w:pPr>
              <w:pStyle w:val="Compact"/>
              <w:jc w:val="left"/>
            </w:pPr>
            <w:r>
              <w:t xml:space="preserve">Production Readiness Assessment &amp; Final Technical Report</w:t>
            </w:r>
          </w:p>
        </w:tc>
        <w:tc>
          <w:tcPr/>
          <w:p>
            <w:pPr>
              <w:pStyle w:val="Compact"/>
              <w:jc w:val="left"/>
            </w:pPr>
            <w:r>
              <w:t xml:space="preserve">40 hrs</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Weeks 21–24</w:t>
            </w:r>
          </w:p>
        </w:tc>
      </w:tr>
      <w:tr>
        <w:tc>
          <w:tcPr/>
          <w:p>
            <w:pPr>
              <w:pStyle w:val="Compact"/>
              <w:jc w:val="left"/>
            </w:pPr>
            <w:r>
              <w:t xml:space="preserve">6</w:t>
            </w:r>
          </w:p>
        </w:tc>
        <w:tc>
          <w:tcPr/>
          <w:p>
            <w:pPr>
              <w:pStyle w:val="Compact"/>
              <w:jc w:val="left"/>
            </w:pPr>
            <w:r>
              <w:t xml:space="preserve">Travel &amp; On-Site Visits within Japan Tokyo (Chiyoda, Shibuya, Ota districts)</w:t>
            </w:r>
          </w:p>
        </w:tc>
        <w:tc>
          <w:tcPr/>
          <w:p>
            <w:pPr>
              <w:pStyle w:val="Compact"/>
              <w:jc w:val="left"/>
            </w:pPr>
            <w:r>
              <w:t xml:space="preserve">12 days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As required</w:t>
            </w:r>
          </w:p>
        </w:tc>
      </w:tr>
      <w:tr>
        <w:tc>
          <w:tcPr/>
          <w:p>
            <w:pPr>
              <w:pStyle w:val="Compact"/>
              <w:jc w:val="left"/>
            </w:pPr>
            <w:r>
              <w:t xml:space="preserve">7</w:t>
            </w:r>
          </w:p>
        </w:tc>
        <w:tc>
          <w:tcPr/>
          <w:p>
            <w:pPr>
              <w:pStyle w:val="Compact"/>
              <w:jc w:val="left"/>
            </w:pPr>
            <w:r>
              <w:t xml:space="preserve">Specialized Software Licenses (ANSYS, MATLAB/Simulink, AVL CRUISE)</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Full project</w:t>
            </w:r>
          </w:p>
        </w:tc>
      </w:tr>
      <w:tr>
        <w:tc>
          <w:tcPr/>
          <w:p>
            <w:pPr>
              <w:pStyle w:val="Compact"/>
              <w:jc w:val="left"/>
            </w:pPr>
            <w:r>
              <w:t xml:space="preserve">8</w:t>
            </w:r>
          </w:p>
        </w:tc>
        <w:tc>
          <w:tcPr/>
          <w:p>
            <w:pPr>
              <w:pStyle w:val="Compact"/>
              <w:jc w:val="left"/>
            </w:pPr>
            <w:r>
              <w:t xml:space="preserve">Technical Documentation &amp; IP Transfer Package (bilingual EN/JP)</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Week 24</w:t>
            </w:r>
          </w:p>
        </w:tc>
      </w:tr>
      <w:tr>
        <w:tc>
          <w:tcPr>
            <w:gridSpan w:val="4"/>
          </w:tcPr>
          <w:p>
            <w:pPr>
              <w:pStyle w:val="Compact"/>
              <w:jc w:val="left"/>
            </w:pPr>
            <w:r>
              <w:rPr>
                <w:bCs/>
                <w:b/>
              </w:rPr>
              <w:t xml:space="preserve">Subtotal</w:t>
            </w:r>
          </w:p>
        </w:tc>
        <w:tc>
          <w:tcPr/>
          <w:p>
            <w:pPr>
              <w:pStyle w:val="Compact"/>
              <w:jc w:val="left"/>
            </w:pPr>
            <w:r>
              <w:rPr>
                <w:bCs/>
                <w:b/>
              </w:rPr>
              <w:t xml:space="preserve">¥12,234,000</w:t>
            </w:r>
          </w:p>
        </w:tc>
        <w:tc>
          <w:tcPr/>
          <w:p>
            <w:pPr>
              <w:pStyle w:val="Compact"/>
            </w:pPr>
          </w:p>
        </w:tc>
      </w:tr>
      <w:tr>
        <w:tc>
          <w:tcPr>
            <w:gridSpan w:val="4"/>
          </w:tcPr>
          <w:p>
            <w:pPr>
              <w:pStyle w:val="Compact"/>
              <w:jc w:val="left"/>
            </w:pPr>
            <w:r>
              <w:rPr>
                <w:bCs/>
                <w:b/>
              </w:rPr>
              <w:t xml:space="preserve">Consumption Tax (10%)</w:t>
            </w:r>
          </w:p>
        </w:tc>
        <w:tc>
          <w:tcPr/>
          <w:p>
            <w:pPr>
              <w:pStyle w:val="Compact"/>
              <w:jc w:val="left"/>
            </w:pPr>
            <w:r>
              <w:rPr>
                <w:bCs/>
                <w:b/>
              </w:rPr>
              <w:t xml:space="preserve">¥1,223,400</w:t>
            </w:r>
          </w:p>
        </w:tc>
        <w:tc>
          <w:tcPr/>
          <w:p>
            <w:pPr>
              <w:pStyle w:val="Compact"/>
            </w:pPr>
          </w:p>
        </w:tc>
      </w:tr>
      <w:tr>
        <w:tc>
          <w:tcPr>
            <w:gridSpan w:val="4"/>
          </w:tcPr>
          <w:p>
            <w:pPr>
              <w:pStyle w:val="Compact"/>
              <w:jc w:val="left"/>
            </w:pPr>
            <w:r>
              <w:rPr>
                <w:bCs/>
                <w:b/>
              </w:rPr>
              <w:t xml:space="preserve">TOTAL QUOTATION ESTIMATE AMOUNT</w:t>
            </w:r>
          </w:p>
        </w:tc>
        <w:tc>
          <w:tcPr/>
          <w:p>
            <w:pPr>
              <w:pStyle w:val="Compact"/>
              <w:jc w:val="left"/>
            </w:pPr>
            <w:r>
              <w:rPr>
                <w:bCs/>
                <w:b/>
              </w:rPr>
              <w:t xml:space="preserve">¥13,457,400</w:t>
            </w:r>
          </w:p>
        </w:tc>
        <w:tc>
          <w:tcPr/>
          <w:p>
            <w:pPr>
              <w:pStyle w:val="Compact"/>
            </w:pPr>
          </w:p>
        </w:tc>
      </w:tr>
    </w:tbl>
    <w:p>
      <w:pPr>
        <w:pStyle w:val="BodyText"/>
      </w:pPr>
      <w:r>
        <w:t xml:space="preserve">3. TERMS AND CONDITIONS</w:t>
      </w:r>
    </w:p>
    <w:p>
      <w:pPr>
        <w:pStyle w:val="BodyText"/>
      </w:pPr>
      <w:r>
        <w:rPr>
          <w:bCs/>
          <w:b/>
        </w:rPr>
        <w:t xml:space="preserve">3.1 Validity:</w:t>
      </w:r>
      <w:r>
        <w:t xml:space="preserve"> </w:t>
      </w:r>
      <w:r>
        <w:t xml:space="preserve">This Quotation Estimate shall remain valid for thirty (30) calendar days from the date of issue. Any request for services beyond this period will require a revised Quotation Estimate reflecting current market rates for Automotive Engineer labor in Japan Tokyo.</w:t>
      </w:r>
    </w:p>
    <w:p>
      <w:pPr>
        <w:pStyle w:val="BodyText"/>
      </w:pPr>
      <w:r>
        <w:rPr>
          <w:bCs/>
          <w:b/>
        </w:rPr>
        <w:t xml:space="preserve">3.2 Payment Schedule:</w:t>
      </w:r>
      <w:r>
        <w:t xml:space="preserve"> </w:t>
      </w:r>
      <w:r>
        <w:t xml:space="preserve">Payment shall be made in three installments: 30% upon contract execution, 40% upon completion of Week 12 milestones, and 30% upon delivery of the final technical report. All payments shall be made via bank transfer to the account designated by AutoTech Precision Engineering Co., Ltd., Tokyo, Japan.</w:t>
      </w:r>
    </w:p>
    <w:p>
      <w:pPr>
        <w:pStyle w:val="BodyText"/>
      </w:pPr>
      <w:r>
        <w:rPr>
          <w:bCs/>
          <w:b/>
        </w:rPr>
        <w:t xml:space="preserve">3.3 Intellectual Property:</w:t>
      </w:r>
      <w:r>
        <w:t xml:space="preserve"> </w:t>
      </w:r>
      <w:r>
        <w:t xml:space="preserve">All designs, analyses, and documentation produced by the Automotive Engineer under this engagement shall become the exclusive property of the client upon full payment. AutoTech Precision Engineering Co., Ltd. retains the right to reference the project in anonymized portfolio materials.</w:t>
      </w:r>
    </w:p>
    <w:p>
      <w:pPr>
        <w:pStyle w:val="BodyText"/>
      </w:pPr>
      <w:r>
        <w:rPr>
          <w:bCs/>
          <w:b/>
        </w:rPr>
        <w:t xml:space="preserve">3.4 Confidentiality:</w:t>
      </w:r>
      <w:r>
        <w:t xml:space="preserve"> </w:t>
      </w:r>
      <w:r>
        <w:t xml:space="preserve">Both parties agree to maintain strict confidentiality regarding all technical data, proprietary processes, and business information exchanged during the course of this project, in accordance with the Japanese Act on the Protection of Confidential Information.</w:t>
      </w:r>
    </w:p>
    <w:p>
      <w:pPr>
        <w:pStyle w:val="BodyText"/>
      </w:pPr>
      <w:r>
        <w:rPr>
          <w:bCs/>
          <w:b/>
        </w:rPr>
        <w:t xml:space="preserve">3.5 Force Majeure:</w:t>
      </w:r>
      <w:r>
        <w:t xml:space="preserve"> </w:t>
      </w:r>
      <w:r>
        <w:t xml:space="preserve">Neither party shall be liable for delays caused by natural disasters, government mandates, or other events beyond reasonable control, which are particularly relevant given the seismic and typhoon activity in the Japan Tokyo region.</w:t>
      </w:r>
    </w:p>
    <w:p>
      <w:pPr>
        <w:pStyle w:val="BodyText"/>
      </w:pPr>
      <w:r>
        <w:rPr>
          <w:bCs/>
          <w:b/>
        </w:rPr>
        <w:t xml:space="preserve">3.6 Governing Law:</w:t>
      </w:r>
      <w:r>
        <w:t xml:space="preserve"> </w:t>
      </w:r>
      <w:r>
        <w:t xml:space="preserve">This Quotation Estimate and any resulting contract shall be governed by and construed in accordance with the laws of Japan. Any disputes shall be resolved through arbitration in Tokyo under the rules of the Japan Commercial Arbitration Association (JCAA).</w:t>
      </w:r>
    </w:p>
    <w:p>
      <w:pPr>
        <w:pStyle w:val="BodyText"/>
      </w:pPr>
      <w:r>
        <w:t xml:space="preserve">4. ASSUMPTIONS AND EXCLUSIONS</w:t>
      </w:r>
    </w:p>
    <w:p>
      <w:pPr>
        <w:pStyle w:val="BodyText"/>
      </w:pPr>
      <w:r>
        <w:t xml:space="preserve">This Quotation Estimate assumes that the client will provide all necessary vehicle specifications, CAD data, and test protocols prior to the commencement of Week 1. The Automotive Engineer will operate from the AutoTech facility in Japan Tokyo and will travel to the client's Chiyoda-ku site as needed. Costs for international travel, third-party laboratory testing beyond the scope listed above, and any design rework resulting from client-initiated specification changes after Week 6 are excluded from this estimate and will be subject to a separate Quotation Estimate.</w:t>
      </w:r>
    </w:p>
    <w:p>
      <w:pPr>
        <w:pStyle w:val="BodyText"/>
      </w:pPr>
      <w:r>
        <w:t xml:space="preserve">5. ACCEPTANCE AND AUTHORIZATION</w:t>
      </w:r>
    </w:p>
    <w:p>
      <w:pPr>
        <w:pStyle w:val="BodyText"/>
      </w:pPr>
      <w:r>
        <w:t xml:space="preserve">By signing below, both parties acknowledge and accept the terms, scope, and pricing outlined in this Quotation Estimate for Automotive Engineer services to be delivered in Japan Tokyo.</w:t>
      </w:r>
    </w:p>
    <w:p>
      <w:pPr>
        <w:pStyle w:val="BodyText"/>
      </w:pPr>
      <w:r>
        <w:rPr>
          <w:bCs/>
          <w:b/>
        </w:rPr>
        <w:t xml:space="preserve">For AutoTech Precision Engineering Co., Ltd.</w:t>
      </w:r>
    </w:p>
    <w:p>
      <w:pPr>
        <w:pStyle w:val="BodyText"/>
      </w:pPr>
      <w:r>
        <w:t xml:space="preserve">Name: Kenji Tanaka</w:t>
      </w:r>
    </w:p>
    <w:p>
      <w:pPr>
        <w:pStyle w:val="BodyText"/>
      </w:pPr>
      <w:r>
        <w:t xml:space="preserve">Title: Senior Estimator /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rPr>
          <w:bCs/>
          <w:b/>
        </w:rPr>
        <w:t xml:space="preserve">For Nippon Advanced Mobility Systems K.K.</w:t>
      </w:r>
    </w:p>
    <w:p>
      <w:pPr>
        <w:pStyle w:val="BodyText"/>
      </w:pPr>
      <w:r>
        <w:t xml:space="preserve">Name: Hiroshi Yamamoto</w:t>
      </w:r>
    </w:p>
    <w:p>
      <w:pPr>
        <w:pStyle w:val="BodyText"/>
      </w:pPr>
      <w:r>
        <w:t xml:space="preserve">Title: Chief Technology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Seal (Hanko):</w:t>
      </w:r>
    </w:p>
    <w:p>
      <w:pPr>
        <w:pStyle w:val="BodyText"/>
      </w:pPr>
      <w:r>
        <w:t xml:space="preserve">— End of Quotation Estimate QTE-2025-TOK-0487 —</w:t>
      </w:r>
    </w:p>
    <w:p>
      <w:pPr>
        <w:pStyle w:val="BodyText"/>
      </w:pPr>
      <w:r>
        <w:t xml:space="preserve">This document was prepared by AutoTech Precision Engineering Co., Ltd., Japan Tokyo. For inquiries regarding this Quotation Estimate or to request a revised estimate for Automotive Engineer services, please contact our Tokyo office at +81-3-5411-7820.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Japan Tokyo</dc:title>
  <dc:creator/>
  <dc:language>en</dc:language>
  <cp:keywords/>
  <dcterms:created xsi:type="dcterms:W3CDTF">2026-10-10T06:52:22Z</dcterms:created>
  <dcterms:modified xsi:type="dcterms:W3CDTF">2026-10-10T06:52:22Z</dcterms:modified>
</cp:coreProperties>
</file>

<file path=docProps/custom.xml><?xml version="1.0" encoding="utf-8"?>
<Properties xmlns="http://schemas.openxmlformats.org/officeDocument/2006/custom-properties" xmlns:vt="http://schemas.openxmlformats.org/officeDocument/2006/docPropsVTypes"/>
</file>