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t xml:space="preserve">Professional Automotive Engineering Services — South Korea Seoul</w:t>
      </w:r>
    </w:p>
    <w:bookmarkEnd w:id="20"/>
    <w:bookmarkStart w:id="21" w:name="prepared-by"/>
    <w:p>
      <w:pPr>
        <w:pStyle w:val="Heading3"/>
      </w:pPr>
      <w:r>
        <w:t xml:space="preserve">Prepared By</w:t>
      </w:r>
    </w:p>
    <w:p>
      <w:pPr>
        <w:pStyle w:val="FirstParagraph"/>
      </w:pPr>
      <w:r>
        <w:rPr>
          <w:bCs/>
          <w:b/>
        </w:rPr>
        <w:t xml:space="preserve">Hanjin Automotive Engineering Co., Ltd.</w:t>
      </w:r>
    </w:p>
    <w:p>
      <w:pPr>
        <w:pStyle w:val="BodyText"/>
      </w:pPr>
      <w:r>
        <w:t xml:space="preserve">42, Teheran-ro 14-gil, Gangnam-gu</w:t>
      </w:r>
    </w:p>
    <w:p>
      <w:pPr>
        <w:pStyle w:val="BodyText"/>
      </w:pPr>
      <w:r>
        <w:t xml:space="preserve">Seoul, South Korea 06165</w:t>
      </w:r>
    </w:p>
    <w:p>
      <w:pPr>
        <w:pStyle w:val="BodyText"/>
      </w:pPr>
      <w:r>
        <w:t xml:space="preserve">Tel: +82-2-555-0147</w:t>
      </w:r>
    </w:p>
    <w:p>
      <w:pPr>
        <w:pStyle w:val="BodyText"/>
      </w:pPr>
      <w:r>
        <w:t xml:space="preserve">Email: estimates@hanjin-auto.kr</w:t>
      </w:r>
    </w:p>
    <w:p>
      <w:pPr>
        <w:pStyle w:val="BodyText"/>
      </w:pPr>
      <w:r>
        <w:t xml:space="preserve">Business Reg. No: 220-81-04567</w:t>
      </w:r>
    </w:p>
    <w:bookmarkEnd w:id="21"/>
    <w:bookmarkStart w:id="22" w:name="prepared-for"/>
    <w:p>
      <w:pPr>
        <w:pStyle w:val="Heading3"/>
      </w:pPr>
      <w:r>
        <w:t xml:space="preserve">Prepared For</w:t>
      </w:r>
    </w:p>
    <w:p>
      <w:pPr>
        <w:pStyle w:val="FirstParagraph"/>
      </w:pPr>
      <w:r>
        <w:rPr>
          <w:bCs/>
          <w:b/>
        </w:rPr>
        <w:t xml:space="preserve">Client Name / Company</w:t>
      </w:r>
    </w:p>
    <w:p>
      <w:pPr>
        <w:pStyle w:val="BodyText"/>
      </w:pPr>
      <w:r>
        <w:t xml:space="preserve">Address in Seoul, South Korea</w:t>
      </w:r>
    </w:p>
    <w:p>
      <w:pPr>
        <w:pStyle w:val="BodyText"/>
      </w:pPr>
      <w:r>
        <w:t xml:space="preserve">Contact Person: ____________________</w:t>
      </w:r>
    </w:p>
    <w:p>
      <w:pPr>
        <w:pStyle w:val="BodyText"/>
      </w:pPr>
      <w:r>
        <w:t xml:space="preserve">Tel: ____________________</w:t>
      </w:r>
    </w:p>
    <w:p>
      <w:pPr>
        <w:pStyle w:val="BodyText"/>
      </w:pPr>
      <w:r>
        <w:t xml:space="preserve">Email: ____________________</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QTE-2025-SE-0847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Project Location:</w:t>
            </w:r>
          </w:p>
        </w:tc>
        <w:tc>
          <w:tcPr/>
          <w:p>
            <w:pPr>
              <w:pStyle w:val="Compact"/>
              <w:jc w:val="left"/>
            </w:pPr>
            <w:r>
              <w:t xml:space="preserve">Seoul, South Korea</w:t>
            </w:r>
          </w:p>
        </w:tc>
      </w:tr>
      <w:tr>
        <w:tc>
          <w:tcPr/>
          <w:p>
            <w:pPr>
              <w:pStyle w:val="Compact"/>
              <w:jc w:val="left"/>
            </w:pPr>
            <w:r>
              <w:t xml:space="preserve">Service Category:</w:t>
            </w:r>
          </w:p>
        </w:tc>
        <w:tc>
          <w:tcPr/>
          <w:p>
            <w:pPr>
              <w:pStyle w:val="Compact"/>
              <w:jc w:val="left"/>
            </w:pPr>
            <w:r>
              <w:t xml:space="preserve">Automotive Engineer Consulting</w:t>
            </w:r>
          </w:p>
        </w:tc>
        <w:tc>
          <w:tcPr/>
          <w:p>
            <w:pPr>
              <w:pStyle w:val="Compact"/>
              <w:jc w:val="left"/>
            </w:pPr>
            <w:r>
              <w:t xml:space="preserve">Currency:</w:t>
            </w:r>
          </w:p>
        </w:tc>
        <w:tc>
          <w:tcPr/>
          <w:p>
            <w:pPr>
              <w:pStyle w:val="Compact"/>
              <w:jc w:val="left"/>
            </w:pPr>
            <w:r>
              <w:t xml:space="preserve">Korean Won (KRW)</w:t>
            </w:r>
          </w:p>
        </w:tc>
      </w:tr>
    </w:tbl>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by Hanjin Automotive Engineering Co., Ltd. to provide a comprehensive and transparent breakdown of professional fees, resource allocation, and associated costs for the engagement of a qualified</w:t>
      </w:r>
      <w:r>
        <w:t xml:space="preserve"> </w:t>
      </w:r>
      <w:r>
        <w:t xml:space="preserve">Automotive Engineer</w:t>
      </w:r>
      <w:r>
        <w:t xml:space="preserve"> </w:t>
      </w:r>
      <w:r>
        <w:t xml:space="preserve">to deliver specialized technical services within the metropolitan area of</w:t>
      </w:r>
      <w:r>
        <w:t xml:space="preserve"> </w:t>
      </w:r>
      <w:r>
        <w:t xml:space="preserve">South Korea Seoul</w:t>
      </w:r>
      <w:r>
        <w:t xml:space="preserve">. This estimate is prepared in accordance with the client's stated requirements and reflects current market rates applicable to automotive engineering consultancy in the Seoul region as of the date of issue.</w:t>
      </w:r>
    </w:p>
    <w:bookmarkEnd w:id="23"/>
    <w:bookmarkStart w:id="24" w:name="X00189e7275ac1f7c5cf5c15eb7216ccb47d22ca"/>
    <w:p>
      <w:pPr>
        <w:pStyle w:val="Heading2"/>
      </w:pPr>
      <w:r>
        <w:t xml:space="preserve">2. Scope of Work — Automotive Engineer Services</w:t>
      </w:r>
    </w:p>
    <w:p>
      <w:pPr>
        <w:pStyle w:val="FirstParagraph"/>
      </w:pPr>
      <w:r>
        <w:t xml:space="preserve">The</w:t>
      </w:r>
      <w:r>
        <w:t xml:space="preserve"> </w:t>
      </w:r>
      <w:r>
        <w:t xml:space="preserve">Automotive Engineer</w:t>
      </w:r>
      <w:r>
        <w:t xml:space="preserve"> </w:t>
      </w:r>
      <w:r>
        <w:t xml:space="preserve">engaged under this</w:t>
      </w:r>
      <w:r>
        <w:t xml:space="preserve"> </w:t>
      </w:r>
      <w:r>
        <w:t xml:space="preserve">Quotation Estimate</w:t>
      </w:r>
      <w:r>
        <w:t xml:space="preserve"> </w:t>
      </w:r>
      <w:r>
        <w:t xml:space="preserve">shall perform the following duties and deliverables, all conducted primarily at the client's facility or designated worksite in</w:t>
      </w:r>
      <w:r>
        <w:t xml:space="preserve"> </w:t>
      </w:r>
      <w:r>
        <w:t xml:space="preserve">South Korea Seoul</w:t>
      </w:r>
      <w:r>
        <w:t xml:space="preserve">:</w:t>
      </w:r>
    </w:p>
    <w:p>
      <w:pPr>
        <w:numPr>
          <w:ilvl w:val="0"/>
          <w:numId w:val="1001"/>
        </w:numPr>
        <w:pStyle w:val="Compact"/>
      </w:pPr>
      <w:r>
        <w:rPr>
          <w:bCs/>
          <w:b/>
        </w:rPr>
        <w:t xml:space="preserve">Vehicle Powertrain System Analysis:</w:t>
      </w:r>
      <w:r>
        <w:t xml:space="preserve"> </w:t>
      </w:r>
      <w:r>
        <w:t xml:space="preserve">Comprehensive diagnostic evaluation of internal combustion and hybrid powertrain architectures, including engine performance mapping, transmission calibration review, and emissions compliance testing aligned with Korean Ministry of Environment (ME) regulations.</w:t>
      </w:r>
    </w:p>
    <w:p>
      <w:pPr>
        <w:numPr>
          <w:ilvl w:val="0"/>
          <w:numId w:val="1001"/>
        </w:numPr>
        <w:pStyle w:val="Compact"/>
      </w:pPr>
      <w:r>
        <w:rPr>
          <w:bCs/>
          <w:b/>
        </w:rPr>
        <w:t xml:space="preserve">Chassis and Suspension Engineering:</w:t>
      </w:r>
      <w:r>
        <w:t xml:space="preserve"> </w:t>
      </w:r>
      <w:r>
        <w:t xml:space="preserve">Design review and optimization of suspension geometry, steering systems, and braking components to meet the safety standards mandated by the Korea Automotive Technology Institute (KATRI) for vehicles operating in the Seoul metropolitan corridor.</w:t>
      </w:r>
    </w:p>
    <w:p>
      <w:pPr>
        <w:numPr>
          <w:ilvl w:val="0"/>
          <w:numId w:val="1001"/>
        </w:numPr>
        <w:pStyle w:val="Compact"/>
      </w:pPr>
      <w:r>
        <w:rPr>
          <w:bCs/>
          <w:b/>
        </w:rPr>
        <w:t xml:space="preserve">Electrical and Electronic Systems Integration:</w:t>
      </w:r>
      <w:r>
        <w:t xml:space="preserve"> </w:t>
      </w:r>
      <w:r>
        <w:t xml:space="preserve">Assessment and integration of vehicle-level electronic control units (ECUs), sensor networks, and advanced driver-assistance systems (ADAS) in compliance with Korean Electrical Safety and Energy Act requirements.</w:t>
      </w:r>
    </w:p>
    <w:p>
      <w:pPr>
        <w:numPr>
          <w:ilvl w:val="0"/>
          <w:numId w:val="1001"/>
        </w:numPr>
        <w:pStyle w:val="Compact"/>
      </w:pPr>
      <w:r>
        <w:rPr>
          <w:bCs/>
          <w:b/>
        </w:rPr>
        <w:t xml:space="preserve">Prototyping and Testing Support:</w:t>
      </w:r>
      <w:r>
        <w:t xml:space="preserve"> </w:t>
      </w:r>
      <w:r>
        <w:t xml:space="preserve">Hands-on fabrication oversight, bench testing, and road testing of prototype components at approved test facilities within the Gyeonggi-do region adjacent to Seoul, South Korea.</w:t>
      </w:r>
    </w:p>
    <w:p>
      <w:pPr>
        <w:numPr>
          <w:ilvl w:val="0"/>
          <w:numId w:val="1001"/>
        </w:numPr>
        <w:pStyle w:val="Compact"/>
      </w:pPr>
      <w:r>
        <w:rPr>
          <w:bCs/>
          <w:b/>
        </w:rPr>
        <w:t xml:space="preserve">Regulatory Compliance Documentation:</w:t>
      </w:r>
      <w:r>
        <w:t xml:space="preserve"> </w:t>
      </w:r>
      <w:r>
        <w:t xml:space="preserve">Preparation of technical dossiers, type-approval documentation, and certification reports required for vehicle registration and homologation under the Korean Road Traffic Act and related enforcement decrees.</w:t>
      </w:r>
    </w:p>
    <w:p>
      <w:pPr>
        <w:numPr>
          <w:ilvl w:val="0"/>
          <w:numId w:val="1001"/>
        </w:numPr>
        <w:pStyle w:val="Compact"/>
      </w:pPr>
      <w:r>
        <w:rPr>
          <w:bCs/>
          <w:b/>
        </w:rPr>
        <w:t xml:space="preserve">Technical Reporting and Consultation:</w:t>
      </w:r>
      <w:r>
        <w:t xml:space="preserve"> </w:t>
      </w:r>
      <w:r>
        <w:t xml:space="preserve">Weekly progress reports, monthly technical summaries, and a final comprehensive engineering report delivered to the client's project management team in Seoul.</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(KRW)</w:t>
            </w:r>
          </w:p>
        </w:tc>
        <w:tc>
          <w:tcPr/>
          <w:p>
            <w:pPr>
              <w:pStyle w:val="Compact"/>
              <w:jc w:val="left"/>
            </w:pPr>
            <w:r>
              <w:t xml:space="preserve">Amount (KRW)</w:t>
            </w:r>
          </w:p>
        </w:tc>
      </w:tr>
      <w:tr>
        <w:tc>
          <w:tcPr/>
          <w:p>
            <w:pPr>
              <w:pStyle w:val="Compact"/>
              <w:jc w:val="left"/>
            </w:pPr>
            <w:r>
              <w:t xml:space="preserve">01</w:t>
            </w:r>
          </w:p>
        </w:tc>
        <w:tc>
          <w:tcPr/>
          <w:p>
            <w:pPr>
              <w:pStyle w:val="Compact"/>
              <w:jc w:val="left"/>
            </w:pPr>
            <w:r>
              <w:t xml:space="preserve">Senior Automotive Engineer — Professional Consultation &amp; Design Review</w:t>
            </w:r>
          </w:p>
        </w:tc>
        <w:tc>
          <w:tcPr/>
          <w:p>
            <w:pPr>
              <w:pStyle w:val="Compact"/>
              <w:jc w:val="left"/>
            </w:pPr>
            <w:r>
              <w:t xml:space="preserve">80 hours</w:t>
            </w:r>
          </w:p>
        </w:tc>
        <w:tc>
          <w:tcPr/>
          <w:p>
            <w:pPr>
              <w:pStyle w:val="Compact"/>
              <w:jc w:val="left"/>
            </w:pPr>
            <w:r>
              <w:t xml:space="preserve">180,000</w:t>
            </w:r>
          </w:p>
        </w:tc>
        <w:tc>
          <w:tcPr/>
          <w:p>
            <w:pPr>
              <w:pStyle w:val="Compact"/>
              <w:jc w:val="left"/>
            </w:pPr>
            <w:r>
              <w:t xml:space="preserve">14,400,000</w:t>
            </w:r>
          </w:p>
        </w:tc>
      </w:tr>
      <w:tr>
        <w:tc>
          <w:tcPr/>
          <w:p>
            <w:pPr>
              <w:pStyle w:val="Compact"/>
              <w:jc w:val="left"/>
            </w:pPr>
            <w:r>
              <w:t xml:space="preserve">02</w:t>
            </w:r>
          </w:p>
        </w:tc>
        <w:tc>
          <w:tcPr/>
          <w:p>
            <w:pPr>
              <w:pStyle w:val="Compact"/>
              <w:jc w:val="left"/>
            </w:pPr>
            <w:r>
              <w:t xml:space="preserve">Powertrain Diagnostics &amp; Emissions Testing (KATRI-certified lab, Seoul)</w:t>
            </w:r>
          </w:p>
        </w:tc>
        <w:tc>
          <w:tcPr/>
          <w:p>
            <w:pPr>
              <w:pStyle w:val="Compact"/>
              <w:jc w:val="left"/>
            </w:pPr>
            <w:r>
              <w:t xml:space="preserve">12 sessions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03</w:t>
            </w:r>
          </w:p>
        </w:tc>
        <w:tc>
          <w:tcPr/>
          <w:p>
            <w:pPr>
              <w:pStyle w:val="Compact"/>
              <w:jc w:val="left"/>
            </w:pPr>
            <w:r>
              <w:t xml:space="preserve">Chassis &amp; Suspension Optimization — CAD/CAE Analysis</w:t>
            </w:r>
          </w:p>
        </w:tc>
        <w:tc>
          <w:tcPr/>
          <w:p>
            <w:pPr>
              <w:pStyle w:val="Compact"/>
              <w:jc w:val="left"/>
            </w:pPr>
            <w:r>
              <w:t xml:space="preserve">40 hours</w:t>
            </w:r>
          </w:p>
        </w:tc>
        <w:tc>
          <w:tcPr/>
          <w:p>
            <w:pPr>
              <w:pStyle w:val="Compact"/>
              <w:jc w:val="left"/>
            </w:pPr>
            <w:r>
              <w:t xml:space="preserve">150,000</w:t>
            </w:r>
          </w:p>
        </w:tc>
        <w:tc>
          <w:tcPr/>
          <w:p>
            <w:pPr>
              <w:pStyle w:val="Compact"/>
              <w:jc w:val="left"/>
            </w:pPr>
            <w:r>
              <w:t xml:space="preserve">6,000,000</w:t>
            </w:r>
          </w:p>
        </w:tc>
      </w:tr>
      <w:tr>
        <w:tc>
          <w:tcPr/>
          <w:p>
            <w:pPr>
              <w:pStyle w:val="Compact"/>
              <w:jc w:val="left"/>
            </w:pPr>
            <w:r>
              <w:t xml:space="preserve">04</w:t>
            </w:r>
          </w:p>
        </w:tc>
        <w:tc>
          <w:tcPr/>
          <w:p>
            <w:pPr>
              <w:pStyle w:val="Compact"/>
              <w:jc w:val="left"/>
            </w:pPr>
            <w:r>
              <w:t xml:space="preserve">ADAS &amp; ECU Integration — Electrical Systems Engineering</w:t>
            </w:r>
          </w:p>
        </w:tc>
        <w:tc>
          <w:tcPr/>
          <w:p>
            <w:pPr>
              <w:pStyle w:val="Compact"/>
              <w:jc w:val="left"/>
            </w:pPr>
            <w:r>
              <w:t xml:space="preserve">60 hours</w:t>
            </w:r>
          </w:p>
        </w:tc>
        <w:tc>
          <w:tcPr/>
          <w:p>
            <w:pPr>
              <w:pStyle w:val="Compact"/>
              <w:jc w:val="left"/>
            </w:pPr>
            <w:r>
              <w:t xml:space="preserve">165,000</w:t>
            </w:r>
          </w:p>
        </w:tc>
        <w:tc>
          <w:tcPr/>
          <w:p>
            <w:pPr>
              <w:pStyle w:val="Compact"/>
              <w:jc w:val="left"/>
            </w:pPr>
            <w:r>
              <w:t xml:space="preserve">9,900,000</w:t>
            </w:r>
          </w:p>
        </w:tc>
      </w:tr>
      <w:tr>
        <w:tc>
          <w:tcPr/>
          <w:p>
            <w:pPr>
              <w:pStyle w:val="Compact"/>
              <w:jc w:val="left"/>
            </w:pPr>
            <w:r>
              <w:t xml:space="preserve">05</w:t>
            </w:r>
          </w:p>
        </w:tc>
        <w:tc>
          <w:tcPr/>
          <w:p>
            <w:pPr>
              <w:pStyle w:val="Compact"/>
              <w:jc w:val="left"/>
            </w:pPr>
            <w:r>
              <w:t xml:space="preserve">Prototype Road Testing — Gyeonggi-do Test Track (Seoul vicinity)</w:t>
            </w:r>
          </w:p>
        </w:tc>
        <w:tc>
          <w:tcPr/>
          <w:p>
            <w:pPr>
              <w:pStyle w:val="Compact"/>
              <w:jc w:val="left"/>
            </w:pPr>
            <w:r>
              <w:t xml:space="preserve">5 days</w:t>
            </w:r>
          </w:p>
        </w:tc>
        <w:tc>
          <w:tcPr/>
          <w:p>
            <w:pPr>
              <w:pStyle w:val="Compact"/>
              <w:jc w:val="left"/>
            </w:pPr>
            <w:r>
              <w:t xml:space="preserve">1,200,000</w:t>
            </w:r>
          </w:p>
        </w:tc>
        <w:tc>
          <w:tcPr/>
          <w:p>
            <w:pPr>
              <w:pStyle w:val="Compact"/>
              <w:jc w:val="left"/>
            </w:pPr>
            <w:r>
              <w:t xml:space="preserve">6,000,000</w:t>
            </w:r>
          </w:p>
        </w:tc>
      </w:tr>
      <w:tr>
        <w:tc>
          <w:tcPr/>
          <w:p>
            <w:pPr>
              <w:pStyle w:val="Compact"/>
              <w:jc w:val="left"/>
            </w:pPr>
            <w:r>
              <w:t xml:space="preserve">06</w:t>
            </w:r>
          </w:p>
        </w:tc>
        <w:tc>
          <w:tcPr/>
          <w:p>
            <w:pPr>
              <w:pStyle w:val="Compact"/>
              <w:jc w:val="left"/>
            </w:pPr>
            <w:r>
              <w:t xml:space="preserve">Regulatory Compliance &amp; Type-Approval Documentation</w:t>
            </w:r>
          </w:p>
        </w:tc>
        <w:tc>
          <w:tcPr/>
          <w:p>
            <w:pPr>
              <w:pStyle w:val="Compact"/>
              <w:jc w:val="left"/>
            </w:pPr>
            <w:r>
              <w:t xml:space="preserve">1 package</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07</w:t>
            </w:r>
          </w:p>
        </w:tc>
        <w:tc>
          <w:tcPr/>
          <w:p>
            <w:pPr>
              <w:pStyle w:val="Compact"/>
              <w:jc w:val="left"/>
            </w:pPr>
            <w:r>
              <w:t xml:space="preserve">Travel, Accommodation &amp; Local Logistics within Seoul, South Korea</w:t>
            </w:r>
          </w:p>
        </w:tc>
        <w:tc>
          <w:tcPr/>
          <w:p>
            <w:pPr>
              <w:pStyle w:val="Compact"/>
              <w:jc w:val="left"/>
            </w:pPr>
            <w:r>
              <w:t xml:space="preserve">1 month</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08</w:t>
            </w:r>
          </w:p>
        </w:tc>
        <w:tc>
          <w:tcPr/>
          <w:p>
            <w:pPr>
              <w:pStyle w:val="Compact"/>
              <w:jc w:val="left"/>
            </w:pPr>
            <w:r>
              <w:t xml:space="preserve">Project Management, Reporting &amp; Client Coordination</w:t>
            </w:r>
          </w:p>
        </w:tc>
        <w:tc>
          <w:tcPr/>
          <w:p>
            <w:pPr>
              <w:pStyle w:val="Compact"/>
              <w:jc w:val="left"/>
            </w:pPr>
            <w:r>
              <w:t xml:space="preserve">20 hours</w:t>
            </w:r>
          </w:p>
        </w:tc>
        <w:tc>
          <w:tcPr/>
          <w:p>
            <w:pPr>
              <w:pStyle w:val="Compact"/>
              <w:jc w:val="left"/>
            </w:pPr>
            <w:r>
              <w:t xml:space="preserve">120,000</w:t>
            </w:r>
          </w:p>
        </w:tc>
        <w:tc>
          <w:tcPr/>
          <w:p>
            <w:pPr>
              <w:pStyle w:val="Compact"/>
              <w:jc w:val="left"/>
            </w:pPr>
            <w:r>
              <w:t xml:space="preserve">2,400,000</w:t>
            </w:r>
          </w:p>
        </w:tc>
      </w:tr>
      <w:tr>
        <w:tc>
          <w:tcPr>
            <w:gridSpan w:val="4"/>
          </w:tcPr>
          <w:p>
            <w:pPr>
              <w:pStyle w:val="Compact"/>
              <w:jc w:val="left"/>
            </w:pPr>
            <w:r>
              <w:t xml:space="preserve">Subtotal (KRW)</w:t>
            </w:r>
          </w:p>
        </w:tc>
        <w:tc>
          <w:tcPr/>
          <w:p>
            <w:pPr>
              <w:pStyle w:val="Compact"/>
              <w:jc w:val="left"/>
            </w:pPr>
            <w:r>
              <w:t xml:space="preserve">48,400,000</w:t>
            </w:r>
          </w:p>
        </w:tc>
      </w:tr>
      <w:tr>
        <w:tc>
          <w:tcPr>
            <w:gridSpan w:val="4"/>
          </w:tcPr>
          <w:p>
            <w:pPr>
              <w:pStyle w:val="Compact"/>
              <w:jc w:val="left"/>
            </w:pPr>
            <w:r>
              <w:t xml:space="preserve">VAT (10% — Korean Value-Added Tax)</w:t>
            </w:r>
          </w:p>
        </w:tc>
        <w:tc>
          <w:tcPr/>
          <w:p>
            <w:pPr>
              <w:pStyle w:val="Compact"/>
              <w:jc w:val="left"/>
            </w:pPr>
            <w:r>
              <w:t xml:space="preserve">4,840,000</w:t>
            </w:r>
          </w:p>
        </w:tc>
      </w:tr>
      <w:tr>
        <w:tc>
          <w:tcPr>
            <w:gridSpan w:val="4"/>
          </w:tcPr>
          <w:p>
            <w:pPr>
              <w:pStyle w:val="Compact"/>
              <w:jc w:val="left"/>
            </w:pPr>
            <w:r>
              <w:rPr>
                <w:bCs/>
                <w:b/>
              </w:rPr>
              <w:t xml:space="preserve">TOTAL ESTIMATED COST (KRW)</w:t>
            </w:r>
          </w:p>
        </w:tc>
        <w:tc>
          <w:tcPr/>
          <w:p>
            <w:pPr>
              <w:pStyle w:val="Compact"/>
              <w:jc w:val="left"/>
            </w:pPr>
            <w:r>
              <w:rPr>
                <w:bCs/>
                <w:b/>
              </w:rPr>
              <w:t xml:space="preserve">53,240,000</w:t>
            </w:r>
          </w:p>
        </w:tc>
      </w:tr>
    </w:tbl>
    <w:bookmarkEnd w:id="25"/>
    <w:bookmarkStart w:id="26"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shall remain valid for a period of thirty (30) calendar days from the date of issue. Beyond this period, all rates and availability of the</w:t>
      </w:r>
      <w:r>
        <w:t xml:space="preserve"> </w:t>
      </w:r>
      <w:r>
        <w:t xml:space="preserve">Automotive Engineer</w:t>
      </w:r>
      <w:r>
        <w:t xml:space="preserve"> </w:t>
      </w:r>
      <w:r>
        <w:t xml:space="preserve">team are subject to re-evaluation and may be adjusted to reflect prevailing market conditions in</w:t>
      </w:r>
      <w:r>
        <w:t xml:space="preserve"> </w:t>
      </w:r>
      <w:r>
        <w:t xml:space="preserve">South Korea Seoul</w:t>
      </w:r>
      <w:r>
        <w:t xml:space="preserve">.</w:t>
      </w:r>
    </w:p>
    <w:p>
      <w:pPr>
        <w:pStyle w:val="BodyText"/>
      </w:pPr>
      <w:r>
        <w:rPr>
          <w:bCs/>
          <w:b/>
        </w:rPr>
        <w:t xml:space="preserve">4.2 Payment Schedule:</w:t>
      </w:r>
      <w:r>
        <w:t xml:space="preserve"> </w:t>
      </w:r>
      <w:r>
        <w:t xml:space="preserve">A deposit of 30% of the total estimated cost shall be due upon acceptance of this quotation. The remaining 70% shall be invoiced in two equal installments: 50% upon completion of the mid-project milestone review and 50% upon final delivery of all engineering deliverables and the comprehensive report. All payments shall be made in Korean Won (KRW) via bank transfer to the account designated by Hanjin Automotive Engineering Co., Ltd.</w:t>
      </w:r>
    </w:p>
    <w:p>
      <w:pPr>
        <w:pStyle w:val="BodyText"/>
      </w:pPr>
      <w:r>
        <w:rPr>
          <w:bCs/>
          <w:b/>
        </w:rPr>
        <w:t xml:space="preserve">4.3 Scope Changes:</w:t>
      </w:r>
      <w:r>
        <w:t xml:space="preserve"> </w:t>
      </w:r>
      <w:r>
        <w:t xml:space="preserve">Any modification to the scope of work outlined in Section 2 must be agreed upon in writing by both parties. Additional hours, extended testing, or revised design iterations will be billed at the unit rates specified in this</w:t>
      </w:r>
      <w:r>
        <w:t xml:space="preserve"> </w:t>
      </w:r>
      <w:r>
        <w:t xml:space="preserve">Quotation Estimate</w:t>
      </w:r>
      <w:r>
        <w:t xml:space="preserve"> </w:t>
      </w:r>
      <w:r>
        <w:t xml:space="preserve">or at mutually agreed-upon rates for new service categories.</w:t>
      </w:r>
    </w:p>
    <w:p>
      <w:pPr>
        <w:pStyle w:val="BodyText"/>
      </w:pPr>
      <w:r>
        <w:rPr>
          <w:bCs/>
          <w:b/>
        </w:rPr>
        <w:t xml:space="preserve">4.4 Intellectual Property:</w:t>
      </w:r>
      <w:r>
        <w:t xml:space="preserve"> </w:t>
      </w:r>
      <w:r>
        <w:t xml:space="preserve">All engineering designs, calculations, test data, and documentation produced by the</w:t>
      </w:r>
      <w:r>
        <w:t xml:space="preserve"> </w:t>
      </w:r>
      <w:r>
        <w:t xml:space="preserve">Automotive Engineer</w:t>
      </w:r>
      <w:r>
        <w:t xml:space="preserve"> </w:t>
      </w:r>
      <w:r>
        <w:t xml:space="preserve">under this engagement shall become the exclusive property of the client upon full payment. The engineering firm retains the right to reference the project in anonymized portfolio materials.</w:t>
      </w:r>
    </w:p>
    <w:p>
      <w:pPr>
        <w:pStyle w:val="BodyText"/>
      </w:pPr>
      <w:r>
        <w:rPr>
          <w:bCs/>
          <w:b/>
        </w:rPr>
        <w:t xml:space="preserve">4.5 Confidentiality:</w:t>
      </w:r>
      <w:r>
        <w:t xml:space="preserve"> </w:t>
      </w:r>
      <w:r>
        <w:t xml:space="preserve">Both parties agree to maintain strict confidentiality regarding all technical data, proprietary information, and business strategies disclosed during the course of this project in</w:t>
      </w:r>
      <w:r>
        <w:t xml:space="preserve"> </w:t>
      </w:r>
      <w:r>
        <w:t xml:space="preserve">South Korea Seoul</w:t>
      </w:r>
      <w:r>
        <w:t xml:space="preserve">. A separate Non-Disclosure Agreement (NDA) may be executed prior to commencement of work.</w:t>
      </w:r>
    </w:p>
    <w:p>
      <w:pPr>
        <w:pStyle w:val="BodyText"/>
      </w:pPr>
      <w:r>
        <w:rPr>
          <w:bCs/>
          <w:b/>
        </w:rPr>
        <w:t xml:space="preserve">4.6 Liability and Insurance:</w:t>
      </w:r>
      <w:r>
        <w:t xml:space="preserve"> </w:t>
      </w:r>
      <w:r>
        <w:t xml:space="preserve">The</w:t>
      </w:r>
      <w:r>
        <w:t xml:space="preserve"> </w:t>
      </w:r>
      <w:r>
        <w:t xml:space="preserve">Automotive Engineer</w:t>
      </w:r>
      <w:r>
        <w:t xml:space="preserve"> </w:t>
      </w:r>
      <w:r>
        <w:t xml:space="preserve">and the engineering firm shall carry professional indemnity insurance with a minimum coverage of KRW 500,000,000. Liability for damages arising from gross negligence or willful misconduct shall be capped at the total contract value stated in this</w:t>
      </w:r>
      <w:r>
        <w:t xml:space="preserve"> </w:t>
      </w:r>
      <w:r>
        <w:t xml:space="preserve">Quotation Estimate</w:t>
      </w:r>
      <w:r>
        <w:t xml:space="preserve">.</w:t>
      </w:r>
    </w:p>
    <w:p>
      <w:pPr>
        <w:pStyle w:val="BodyText"/>
      </w:pPr>
      <w:r>
        <w:rPr>
          <w:bCs/>
          <w:b/>
        </w:rPr>
        <w:t xml:space="preserve">4.7 Governing Law:</w:t>
      </w:r>
      <w:r>
        <w:t xml:space="preserve"> </w:t>
      </w:r>
      <w:r>
        <w:t xml:space="preserve">This agreement and all matters arising from this</w:t>
      </w:r>
      <w:r>
        <w:t xml:space="preserve"> </w:t>
      </w:r>
      <w:r>
        <w:t xml:space="preserve">Quotation Estimate</w:t>
      </w:r>
      <w:r>
        <w:t xml:space="preserve"> </w:t>
      </w:r>
      <w:r>
        <w:t xml:space="preserve">shall be governed by and construed in accordance with the laws of the Republic of Korea. Any disputes shall be resolved through arbitration at the Korea Commercial Arbitration Board (KCAB) in Seoul.</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Hanjin Automotive Engineering Co., Ltd. to proceed with the engagement of the</w:t>
      </w:r>
      <w:r>
        <w:t xml:space="preserve"> </w:t>
      </w:r>
      <w:r>
        <w:t xml:space="preserve">Automotive Engineer</w:t>
      </w:r>
      <w:r>
        <w:t xml:space="preserve"> </w:t>
      </w:r>
      <w:r>
        <w:t xml:space="preserve">team for the services described herein, to be performed in</w:t>
      </w:r>
      <w:r>
        <w:t xml:space="preserve"> </w:t>
      </w:r>
      <w:r>
        <w:t xml:space="preserve">South Korea Seoul</w:t>
      </w:r>
      <w:r>
        <w:t xml:space="preserve"> </w:t>
      </w:r>
      <w:r>
        <w:t xml:space="preserve">and its immediate metropolitan area.</w:t>
      </w:r>
    </w:p>
    <w:p>
      <w:pPr>
        <w:pStyle w:val="BodyText"/>
      </w:pPr>
      <w:r>
        <w:rPr>
          <w:bCs/>
          <w:b/>
        </w:rPr>
        <w:t xml:space="preserve">For and on behalf of Hanjin Automotive Engineering Co., Ltd.:</w:t>
      </w:r>
    </w:p>
    <w:p>
      <w:pPr>
        <w:pStyle w:val="BodyText"/>
      </w:pPr>
      <w:r>
        <w:t xml:space="preserve">Name: ______________________________</w:t>
      </w:r>
      <w:r>
        <w:br/>
      </w:r>
      <w:r>
        <w:t xml:space="preserve">Title: Chief Engineering Officer</w:t>
      </w:r>
      <w:r>
        <w:br/>
      </w:r>
      <w:r>
        <w:t xml:space="preserve">Signature: ______________________________</w:t>
      </w:r>
      <w:r>
        <w:br/>
      </w:r>
      <w:r>
        <w:t xml:space="preserve">Date: ______________________________</w:t>
      </w:r>
    </w:p>
    <w:p>
      <w:pPr>
        <w:pStyle w:val="BodyText"/>
      </w:pPr>
      <w:r>
        <w:rPr>
          <w:bCs/>
          <w:b/>
        </w:rPr>
        <w:t xml:space="preserve">For and on behalf of the Client:</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This Quotation Estimate (Ref: QTE-2025-SE-0847) is a formal commercial document issued by Hanjin Automotive Engineering Co., Ltd., Seoul, South Korea. All figures are quoted in Korean Won (KRW) and are inclusive of applicable local taxes as specified. This document is valid only for the project and client identified herein. © 2025 Hanjin Automotive Engineering Co., Ltd.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South Korea Seoul</dc:title>
  <dc:creator/>
  <dc:language>en</dc:language>
  <cp:keywords/>
  <dcterms:created xsi:type="dcterms:W3CDTF">2026-10-10T07:06:03Z</dcterms:created>
  <dcterms:modified xsi:type="dcterms:W3CDTF">2026-10-10T07:06:03Z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