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helvetia-automotive-engineering-ag"/>
    <w:p>
      <w:pPr>
        <w:pStyle w:val="Heading1"/>
      </w:pPr>
      <w:r>
        <w:t xml:space="preserve">Helvetia Automotive Engineering AG</w:t>
      </w:r>
    </w:p>
    <w:p>
      <w:pPr>
        <w:pStyle w:val="FirstParagraph"/>
      </w:pPr>
      <w:r>
        <w:t xml:space="preserve">Bahnhofstrasse 142, 8001 Zurich, Switzerland</w:t>
      </w:r>
    </w:p>
    <w:p>
      <w:pPr>
        <w:pStyle w:val="BodyText"/>
      </w:pPr>
      <w:r>
        <w:t xml:space="preserve">Tel: +41 44 555 0198 | Email: quotes@helvetia-auto-eng.ch</w:t>
      </w:r>
    </w:p>
    <w:p>
      <w:pPr>
        <w:pStyle w:val="BodyText"/>
      </w:pPr>
      <w:r>
        <w:t xml:space="preserve">VAT No.: CHE-112.345.678 IVA</w:t>
      </w:r>
    </w:p>
    <w:bookmarkEnd w:id="20"/>
    <w:p>
      <w:pPr>
        <w:pStyle w:val="BodyText"/>
      </w:pPr>
      <w:r>
        <w:t xml:space="preserve">Document Ref: QE-2025-ZRH-0472</w:t>
      </w:r>
    </w:p>
    <w:p>
      <w:pPr>
        <w:pStyle w:val="BodyText"/>
      </w:pPr>
      <w:r>
        <w:t xml:space="preserve">Version: 1.0</w:t>
      </w:r>
    </w:p>
    <w:bookmarkStart w:id="21" w:name="quotation-estimate"/>
    <w:p>
      <w:pPr>
        <w:pStyle w:val="Heading2"/>
      </w:pPr>
      <w:r>
        <w:t xml:space="preserve">QUOTATION ESTIMATE</w:t>
      </w:r>
    </w:p>
    <w:p>
      <w:pPr>
        <w:pStyle w:val="FirstParagraph"/>
      </w:pPr>
      <w:r>
        <w:t xml:space="preserve">Professional Automotive Engineering Services – Switzerland Zurich Region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QE-2025-ZRH-0472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August 2025 (60 calendar days)</w:t>
            </w:r>
          </w:p>
        </w:tc>
      </w:tr>
      <w:tr>
        <w:tc>
          <w:tcPr/>
          <w:p>
            <w:pPr>
              <w:pStyle w:val="Compact"/>
              <w:jc w:val="left"/>
            </w:pPr>
            <w:r>
              <w:t xml:space="preserve">Prepared For (Client)</w:t>
            </w:r>
          </w:p>
        </w:tc>
        <w:tc>
          <w:tcPr/>
          <w:p>
            <w:pPr>
              <w:pStyle w:val="Compact"/>
              <w:jc w:val="left"/>
            </w:pPr>
            <w:r>
              <w:t xml:space="preserve">Alpine Mobility Solutions GmbH, Hardstrasse 88, 8004 Zurich, Switzerland</w:t>
            </w:r>
          </w:p>
        </w:tc>
      </w:tr>
      <w:tr>
        <w:tc>
          <w:tcPr/>
          <w:p>
            <w:pPr>
              <w:pStyle w:val="Compact"/>
              <w:jc w:val="left"/>
            </w:pPr>
            <w:r>
              <w:t xml:space="preserve">Project Reference</w:t>
            </w:r>
          </w:p>
        </w:tc>
        <w:tc>
          <w:tcPr/>
          <w:p>
            <w:pPr>
              <w:pStyle w:val="Compact"/>
              <w:jc w:val="left"/>
            </w:pPr>
            <w:r>
              <w:t xml:space="preserve">AM-2025-EV-Platform-Redesign</w:t>
            </w:r>
          </w:p>
        </w:tc>
      </w:tr>
      <w:tr>
        <w:tc>
          <w:tcPr/>
          <w:p>
            <w:pPr>
              <w:pStyle w:val="Compact"/>
              <w:jc w:val="left"/>
            </w:pPr>
            <w:r>
              <w:t xml:space="preserve">Service Location</w:t>
            </w:r>
          </w:p>
        </w:tc>
        <w:tc>
          <w:tcPr/>
          <w:p>
            <w:pPr>
              <w:pStyle w:val="Compact"/>
              <w:jc w:val="left"/>
            </w:pPr>
            <w:r>
              <w:t xml:space="preserve">Switzerland Zurich – Primary Office &amp; On-Site Workshops</w:t>
            </w:r>
          </w:p>
        </w:tc>
      </w:tr>
      <w:tr>
        <w:tc>
          <w:tcPr/>
          <w:p>
            <w:pPr>
              <w:pStyle w:val="Compact"/>
              <w:jc w:val="left"/>
            </w:pPr>
            <w:r>
              <w:t xml:space="preserve">Currency</w:t>
            </w:r>
          </w:p>
        </w:tc>
        <w:tc>
          <w:tcPr/>
          <w:p>
            <w:pPr>
              <w:pStyle w:val="Compact"/>
              <w:jc w:val="left"/>
            </w:pPr>
            <w:r>
              <w:t xml:space="preserve">Swiss Francs (CHF)</w:t>
            </w:r>
          </w:p>
        </w:tc>
      </w:tr>
    </w:tbl>
    <w:bookmarkStart w:id="22" w:name="X00189e7275ac1f7c5cf5c15eb7216ccb47d22ca"/>
    <w:p>
      <w:pPr>
        <w:pStyle w:val="Heading3"/>
      </w:pPr>
      <w:r>
        <w:t xml:space="preserve">1. Scope of Work – Automotive Engineer Services</w:t>
      </w:r>
    </w:p>
    <w:p>
      <w:pPr>
        <w:pStyle w:val="FirstParagraph"/>
      </w:pPr>
      <w:r>
        <w:t xml:space="preserve">This Quotation Estimate is issued by Helvetia Automotive Engineering AG to provide comprehensive professional services delivered by a certified</w:t>
      </w:r>
      <w:r>
        <w:t xml:space="preserve"> </w:t>
      </w:r>
      <w:r>
        <w:rPr>
          <w:bCs/>
          <w:b/>
        </w:rPr>
        <w:t xml:space="preserve">Automotive Engineer</w:t>
      </w:r>
      <w:r>
        <w:t xml:space="preserve"> </w:t>
      </w:r>
      <w:r>
        <w:t xml:space="preserve">for the client's electric vehicle platform redesign project. All engineering activities will be conducted primarily within the</w:t>
      </w:r>
      <w:r>
        <w:t xml:space="preserve"> </w:t>
      </w:r>
      <w:r>
        <w:rPr>
          <w:bCs/>
          <w:b/>
        </w:rPr>
        <w:t xml:space="preserve">Switzerland Zurich</w:t>
      </w:r>
      <w:r>
        <w:t xml:space="preserve"> </w:t>
      </w:r>
      <w:r>
        <w:t xml:space="preserve">metropolitan area, leveraging the region's established automotive research infrastructure, proximity to ETH Zurich, and access to the Swiss Federal Laboratories for Materials Science and Technology (Empa).</w:t>
      </w:r>
    </w:p>
    <w:p>
      <w:pPr>
        <w:pStyle w:val="BodyText"/>
      </w:pPr>
      <w:r>
        <w:t xml:space="preserve">The scope encompasses the full lifecycle of the Automotive Engineer engagement, including requirements analysis, system architecture design, simulation and validation, prototype integration support, and final documentation delivery. The Automotive Engineer assigned to this project holds a Master's degree in Mechanical Engineering with a specialization in Powertrain Systems from ETH Zurich and possesses over twelve years of industry experience in both internal combustion and electric drivetrain development.</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(CHF/hr)</w:t>
            </w:r>
          </w:p>
        </w:tc>
        <w:tc>
          <w:tcPr/>
          <w:p>
            <w:pPr>
              <w:pStyle w:val="Compact"/>
              <w:jc w:val="left"/>
            </w:pPr>
            <w:r>
              <w:t xml:space="preserve">Hours</w:t>
            </w:r>
          </w:p>
        </w:tc>
        <w:tc>
          <w:tcPr/>
          <w:p>
            <w:pPr>
              <w:pStyle w:val="Compact"/>
              <w:jc w:val="left"/>
            </w:pPr>
            <w:r>
              <w:t xml:space="preserve">Subtotal (CHF)</w:t>
            </w:r>
          </w:p>
        </w:tc>
      </w:tr>
      <w:tr>
        <w:tc>
          <w:tcPr/>
          <w:p>
            <w:pPr>
              <w:pStyle w:val="Compact"/>
              <w:jc w:val="left"/>
            </w:pPr>
            <w:r>
              <w:t xml:space="preserve">1</w:t>
            </w:r>
          </w:p>
        </w:tc>
        <w:tc>
          <w:tcPr/>
          <w:p>
            <w:pPr>
              <w:pStyle w:val="Compact"/>
              <w:jc w:val="left"/>
            </w:pPr>
            <w:r>
              <w:t xml:space="preserve">Initial technical assessment and requirements gathering for the EV platform. The Automotive Engineer will conduct on-site meetings at the client's facility in Switzerland Zurich and produce a detailed requirements specification document.</w:t>
            </w:r>
          </w:p>
        </w:tc>
        <w:tc>
          <w:tcPr/>
          <w:p>
            <w:pPr>
              <w:pStyle w:val="Compact"/>
              <w:jc w:val="left"/>
            </w:pPr>
            <w:r>
              <w:t xml:space="preserve">Weeks 1–2</w:t>
            </w:r>
          </w:p>
        </w:tc>
        <w:tc>
          <w:tcPr/>
          <w:p>
            <w:pPr>
              <w:pStyle w:val="Compact"/>
              <w:jc w:val="left"/>
            </w:pPr>
            <w:r>
              <w:t xml:space="preserve">285</w:t>
            </w:r>
          </w:p>
        </w:tc>
        <w:tc>
          <w:tcPr/>
          <w:p>
            <w:pPr>
              <w:pStyle w:val="Compact"/>
              <w:jc w:val="left"/>
            </w:pPr>
            <w:r>
              <w:t xml:space="preserve">40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System architecture design and component selection. Includes thermal management layout, battery pack integration strategy, and power electronics sizing. All design work performed by the lead Automotive Engineer with CAD and simulation tools.</w:t>
            </w:r>
          </w:p>
        </w:tc>
        <w:tc>
          <w:tcPr/>
          <w:p>
            <w:pPr>
              <w:pStyle w:val="Compact"/>
              <w:jc w:val="left"/>
            </w:pPr>
            <w:r>
              <w:t xml:space="preserve">Weeks 3–6</w:t>
            </w:r>
          </w:p>
        </w:tc>
        <w:tc>
          <w:tcPr/>
          <w:p>
            <w:pPr>
              <w:pStyle w:val="Compact"/>
              <w:jc w:val="left"/>
            </w:pPr>
            <w:r>
              <w:t xml:space="preserve">285</w:t>
            </w:r>
          </w:p>
        </w:tc>
        <w:tc>
          <w:tcPr/>
          <w:p>
            <w:pPr>
              <w:pStyle w:val="Compact"/>
              <w:jc w:val="left"/>
            </w:pPr>
            <w:r>
              <w:t xml:space="preserve">160</w:t>
            </w:r>
          </w:p>
        </w:tc>
        <w:tc>
          <w:tcPr/>
          <w:p>
            <w:pPr>
              <w:pStyle w:val="Compact"/>
              <w:jc w:val="left"/>
            </w:pPr>
            <w:r>
              <w:t xml:space="preserve">45,600.00</w:t>
            </w:r>
          </w:p>
        </w:tc>
      </w:tr>
      <w:tr>
        <w:tc>
          <w:tcPr/>
          <w:p>
            <w:pPr>
              <w:pStyle w:val="Compact"/>
              <w:jc w:val="left"/>
            </w:pPr>
            <w:r>
              <w:t xml:space="preserve">3</w:t>
            </w:r>
          </w:p>
        </w:tc>
        <w:tc>
          <w:tcPr/>
          <w:p>
            <w:pPr>
              <w:pStyle w:val="Compact"/>
              <w:jc w:val="left"/>
            </w:pPr>
            <w:r>
              <w:t xml:space="preserve">Finite Element Analysis (FEA) and Computational Fluid Dynamics (CFD) simulation of critical structural and thermal components. Validation against ISO 26262 functional safety standards applicable in Switzerland.</w:t>
            </w:r>
          </w:p>
        </w:tc>
        <w:tc>
          <w:tcPr/>
          <w:p>
            <w:pPr>
              <w:pStyle w:val="Compact"/>
              <w:jc w:val="left"/>
            </w:pPr>
            <w:r>
              <w:t xml:space="preserve">Weeks 7–10</w:t>
            </w:r>
          </w:p>
        </w:tc>
        <w:tc>
          <w:tcPr/>
          <w:p>
            <w:pPr>
              <w:pStyle w:val="Compact"/>
              <w:jc w:val="left"/>
            </w:pPr>
            <w:r>
              <w:t xml:space="preserve">310</w:t>
            </w:r>
          </w:p>
        </w:tc>
        <w:tc>
          <w:tcPr/>
          <w:p>
            <w:pPr>
              <w:pStyle w:val="Compact"/>
              <w:jc w:val="left"/>
            </w:pPr>
            <w:r>
              <w:t xml:space="preserve">120</w:t>
            </w:r>
          </w:p>
        </w:tc>
        <w:tc>
          <w:tcPr/>
          <w:p>
            <w:pPr>
              <w:pStyle w:val="Compact"/>
              <w:jc w:val="left"/>
            </w:pPr>
            <w:r>
              <w:t xml:space="preserve">37,200.00</w:t>
            </w:r>
          </w:p>
        </w:tc>
      </w:tr>
      <w:tr>
        <w:tc>
          <w:tcPr/>
          <w:p>
            <w:pPr>
              <w:pStyle w:val="Compact"/>
              <w:jc w:val="left"/>
            </w:pPr>
            <w:r>
              <w:t xml:space="preserve">4</w:t>
            </w:r>
          </w:p>
        </w:tc>
        <w:tc>
          <w:tcPr/>
          <w:p>
            <w:pPr>
              <w:pStyle w:val="Compact"/>
              <w:jc w:val="left"/>
            </w:pPr>
            <w:r>
              <w:t xml:space="preserve">Prototype build support and bench testing. The Automotive Engineer will supervise assembly at the client's test laboratory in Switzerland Zurich and coordinate with third-party calibration partners.</w:t>
            </w:r>
          </w:p>
        </w:tc>
        <w:tc>
          <w:tcPr/>
          <w:p>
            <w:pPr>
              <w:pStyle w:val="Compact"/>
              <w:jc w:val="left"/>
            </w:pPr>
            <w:r>
              <w:t xml:space="preserve">Weeks 11–14</w:t>
            </w:r>
          </w:p>
        </w:tc>
        <w:tc>
          <w:tcPr/>
          <w:p>
            <w:pPr>
              <w:pStyle w:val="Compact"/>
              <w:jc w:val="left"/>
            </w:pPr>
            <w:r>
              <w:t xml:space="preserve">295</w:t>
            </w:r>
          </w:p>
        </w:tc>
        <w:tc>
          <w:tcPr/>
          <w:p>
            <w:pPr>
              <w:pStyle w:val="Compact"/>
              <w:jc w:val="left"/>
            </w:pPr>
            <w:r>
              <w:t xml:space="preserve">100</w:t>
            </w:r>
          </w:p>
        </w:tc>
        <w:tc>
          <w:tcPr/>
          <w:p>
            <w:pPr>
              <w:pStyle w:val="Compact"/>
              <w:jc w:val="left"/>
            </w:pPr>
            <w:r>
              <w:t xml:space="preserve">29,500.00</w:t>
            </w:r>
          </w:p>
        </w:tc>
      </w:tr>
      <w:tr>
        <w:tc>
          <w:tcPr/>
          <w:p>
            <w:pPr>
              <w:pStyle w:val="Compact"/>
              <w:jc w:val="left"/>
            </w:pPr>
            <w:r>
              <w:t xml:space="preserve">5</w:t>
            </w:r>
          </w:p>
        </w:tc>
        <w:tc>
          <w:tcPr/>
          <w:p>
            <w:pPr>
              <w:pStyle w:val="Compact"/>
              <w:jc w:val="left"/>
            </w:pPr>
            <w:r>
              <w:t xml:space="preserve">Regulatory compliance review and homologation documentation. Ensures the final design meets Swiss Federal Office for Road Traffic (FART) regulations and EU type-approval requirements relevant to vehicles registered in Switzerland Zurich.</w:t>
            </w:r>
          </w:p>
        </w:tc>
        <w:tc>
          <w:tcPr/>
          <w:p>
            <w:pPr>
              <w:pStyle w:val="Compact"/>
              <w:jc w:val="left"/>
            </w:pPr>
            <w:r>
              <w:t xml:space="preserve">Weeks 15–16</w:t>
            </w:r>
          </w:p>
        </w:tc>
        <w:tc>
          <w:tcPr/>
          <w:p>
            <w:pPr>
              <w:pStyle w:val="Compact"/>
              <w:jc w:val="left"/>
            </w:pPr>
            <w:r>
              <w:t xml:space="preserve">310</w:t>
            </w:r>
          </w:p>
        </w:tc>
        <w:tc>
          <w:tcPr/>
          <w:p>
            <w:pPr>
              <w:pStyle w:val="Compact"/>
              <w:jc w:val="left"/>
            </w:pPr>
            <w:r>
              <w:t xml:space="preserve">40</w:t>
            </w:r>
          </w:p>
        </w:tc>
        <w:tc>
          <w:tcPr/>
          <w:p>
            <w:pPr>
              <w:pStyle w:val="Compact"/>
              <w:jc w:val="left"/>
            </w:pPr>
            <w:r>
              <w:t xml:space="preserve">12,400.00</w:t>
            </w:r>
          </w:p>
        </w:tc>
      </w:tr>
      <w:tr>
        <w:tc>
          <w:tcPr/>
          <w:p>
            <w:pPr>
              <w:pStyle w:val="Compact"/>
              <w:jc w:val="left"/>
            </w:pPr>
            <w:r>
              <w:t xml:space="preserve">6</w:t>
            </w:r>
          </w:p>
        </w:tc>
        <w:tc>
          <w:tcPr/>
          <w:p>
            <w:pPr>
              <w:pStyle w:val="Compact"/>
              <w:jc w:val="left"/>
            </w:pPr>
            <w:r>
              <w:t xml:space="preserve">Final project documentation, handover package, and post-delivery support (30-day warranty period for engineering deliverables).</w:t>
            </w:r>
          </w:p>
        </w:tc>
        <w:tc>
          <w:tcPr/>
          <w:p>
            <w:pPr>
              <w:pStyle w:val="Compact"/>
              <w:jc w:val="left"/>
            </w:pPr>
            <w:r>
              <w:t xml:space="preserve">Week 17</w:t>
            </w:r>
          </w:p>
        </w:tc>
        <w:tc>
          <w:tcPr/>
          <w:p>
            <w:pPr>
              <w:pStyle w:val="Compact"/>
              <w:jc w:val="left"/>
            </w:pPr>
            <w:r>
              <w:t xml:space="preserve">285</w:t>
            </w:r>
          </w:p>
        </w:tc>
        <w:tc>
          <w:tcPr/>
          <w:p>
            <w:pPr>
              <w:pStyle w:val="Compact"/>
              <w:jc w:val="left"/>
            </w:pPr>
            <w:r>
              <w:t xml:space="preserve">24</w:t>
            </w:r>
          </w:p>
        </w:tc>
        <w:tc>
          <w:tcPr/>
          <w:p>
            <w:pPr>
              <w:pStyle w:val="Compact"/>
              <w:jc w:val="left"/>
            </w:pPr>
            <w:r>
              <w:t xml:space="preserve">6,840.00</w:t>
            </w:r>
          </w:p>
        </w:tc>
      </w:tr>
      <w:tr>
        <w:tc>
          <w:tcPr>
            <w:gridSpan w:val="5"/>
          </w:tcPr>
          <w:p>
            <w:pPr>
              <w:pStyle w:val="Compact"/>
              <w:jc w:val="right"/>
            </w:pPr>
            <w:r>
              <w:t xml:space="preserve">TOTAL ESTIMATED FEE (excl. VAT)</w:t>
            </w:r>
          </w:p>
        </w:tc>
        <w:tc>
          <w:tcPr/>
          <w:p>
            <w:pPr>
              <w:pStyle w:val="Compact"/>
              <w:jc w:val="left"/>
            </w:pPr>
            <w:r>
              <w:t xml:space="preserve">142,940.00 CHF</w:t>
            </w:r>
          </w:p>
        </w:tc>
      </w:tr>
      <w:tr>
        <w:tc>
          <w:tcPr>
            <w:gridSpan w:val="5"/>
          </w:tcPr>
          <w:p>
            <w:pPr>
              <w:pStyle w:val="Compact"/>
              <w:jc w:val="right"/>
            </w:pPr>
            <w:r>
              <w:t xml:space="preserve">VAT (7.7% – Swiss standard rate)</w:t>
            </w:r>
          </w:p>
        </w:tc>
        <w:tc>
          <w:tcPr/>
          <w:p>
            <w:pPr>
              <w:pStyle w:val="Compact"/>
              <w:jc w:val="left"/>
            </w:pPr>
            <w:r>
              <w:t xml:space="preserve">11,006.38 CHF</w:t>
            </w:r>
          </w:p>
        </w:tc>
      </w:tr>
      <w:tr>
        <w:tc>
          <w:tcPr>
            <w:gridSpan w:val="5"/>
          </w:tcPr>
          <w:p>
            <w:pPr>
              <w:pStyle w:val="Compact"/>
              <w:jc w:val="right"/>
            </w:pPr>
            <w:r>
              <w:t xml:space="preserve">GRAND TOTAL (incl. VAT)</w:t>
            </w:r>
          </w:p>
        </w:tc>
        <w:tc>
          <w:tcPr/>
          <w:p>
            <w:pPr>
              <w:pStyle w:val="Compact"/>
              <w:jc w:val="left"/>
            </w:pPr>
            <w:r>
              <w:t xml:space="preserve">153,946.38 CHF</w:t>
            </w:r>
          </w:p>
        </w:tc>
      </w:tr>
    </w:tbl>
    <w:p>
      <w:pPr>
        <w:pStyle w:val="BodyText"/>
      </w:pPr>
      <w:r>
        <w:t xml:space="preserve">* All rates are quoted in Swiss Francs (CHF). The 7.7% VAT rate applies as both the service provider and the client are registered for VAT in Switzerland. No additional travel surcharges apply for work performed within the Switzerland Zurich canton. Travel to other Swiss cantons will be billed at CHF 1.20/km plus applicable tolls.</w:t>
      </w:r>
    </w:p>
    <w:bookmarkEnd w:id="23"/>
    <w:bookmarkStart w:id="24" w:name="payment-terms"/>
    <w:p>
      <w:pPr>
        <w:pStyle w:val="Heading3"/>
      </w:pPr>
      <w:r>
        <w:t xml:space="preserve">3. Payment Terms</w:t>
      </w:r>
    </w:p>
    <w:p>
      <w:pPr>
        <w:numPr>
          <w:ilvl w:val="0"/>
          <w:numId w:val="1001"/>
        </w:numPr>
        <w:pStyle w:val="Compact"/>
      </w:pPr>
      <w:r>
        <w:rPr>
          <w:bCs/>
          <w:b/>
        </w:rPr>
        <w:t xml:space="preserve">30% advance payment</w:t>
      </w:r>
      <w:r>
        <w:t xml:space="preserve"> </w:t>
      </w:r>
      <w:r>
        <w:t xml:space="preserve">(CHF 46,183.91 incl. VAT) due upon acceptance of this Quotation Estimate and signing of the service agreement.</w:t>
      </w:r>
    </w:p>
    <w:p>
      <w:pPr>
        <w:numPr>
          <w:ilvl w:val="0"/>
          <w:numId w:val="1001"/>
        </w:numPr>
        <w:pStyle w:val="Compact"/>
      </w:pPr>
      <w:r>
        <w:rPr>
          <w:bCs/>
          <w:b/>
        </w:rPr>
        <w:t xml:space="preserve">40% milestone payment</w:t>
      </w:r>
      <w:r>
        <w:t xml:space="preserve"> </w:t>
      </w:r>
      <w:r>
        <w:t xml:space="preserve">(CHF 61,578.55 incl. VAT) due upon completion of the simulation and validation phase (end of Week 10).</w:t>
      </w:r>
    </w:p>
    <w:p>
      <w:pPr>
        <w:numPr>
          <w:ilvl w:val="0"/>
          <w:numId w:val="1001"/>
        </w:numPr>
        <w:pStyle w:val="Compact"/>
      </w:pPr>
      <w:r>
        <w:rPr>
          <w:bCs/>
          <w:b/>
        </w:rPr>
        <w:t xml:space="preserve">30% final payment</w:t>
      </w:r>
      <w:r>
        <w:t xml:space="preserve"> </w:t>
      </w:r>
      <w:r>
        <w:t xml:space="preserve">(CHF 46,183.92 incl. VAT) due upon delivery of the final documentation package and acceptance by the client.</w:t>
      </w:r>
    </w:p>
    <w:p>
      <w:pPr>
        <w:numPr>
          <w:ilvl w:val="0"/>
          <w:numId w:val="1001"/>
        </w:numPr>
        <w:pStyle w:val="Compact"/>
      </w:pPr>
      <w:r>
        <w:t xml:space="preserve">Payments are to be made via bank transfer to the account of Helvetia Automotive Engineering AG at UBS AG, Zurich (IBAN: CH93 0023 0456 7890 1234 5). Invoices are payable within 30 days of issue.</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60 calendar days from the date of issue. After expiry, rates and availability of the assigned Automotive Engineer are subject to reconfirmation.</w:t>
      </w:r>
    </w:p>
    <w:p>
      <w:pPr>
        <w:numPr>
          <w:ilvl w:val="0"/>
          <w:numId w:val="1002"/>
        </w:numPr>
        <w:pStyle w:val="Compact"/>
      </w:pPr>
      <w:r>
        <w:t xml:space="preserve">All intellectual property generated specifically for the client under this engagement shall transfer to the client upon full payment. Pre-existing methodologies, templates, and tools of Helvetia Automotive Engineering AG remain the property of the provider.</w:t>
      </w:r>
    </w:p>
    <w:p>
      <w:pPr>
        <w:numPr>
          <w:ilvl w:val="0"/>
          <w:numId w:val="1002"/>
        </w:numPr>
        <w:pStyle w:val="Compact"/>
      </w:pPr>
      <w:r>
        <w:t xml:space="preserve">The Automotive Engineer is entitled to a maximum of 10% scope variation without requiring a revised Quotation Estimate. Any work exceeding this threshold will be subject to a written change order signed by both parties.</w:t>
      </w:r>
    </w:p>
    <w:p>
      <w:pPr>
        <w:numPr>
          <w:ilvl w:val="0"/>
          <w:numId w:val="1002"/>
        </w:numPr>
        <w:pStyle w:val="Compact"/>
      </w:pPr>
      <w:r>
        <w:t xml:space="preserve">Confidentiality: All project data, design files, and technical information exchanged in the course of this engagement are subject to a mutual Non-Disclosure Agreement (NDA) to be executed prior to commencement of work.</w:t>
      </w:r>
    </w:p>
    <w:p>
      <w:pPr>
        <w:numPr>
          <w:ilvl w:val="0"/>
          <w:numId w:val="1002"/>
        </w:numPr>
        <w:pStyle w:val="Compact"/>
      </w:pPr>
      <w:r>
        <w:t xml:space="preserve">Force Majeure: Neither party shall be liable for delays caused by events beyond reasonable control, including but not limited to natural disasters, pandemics, or government-mandated closures affecting operations in Switzerland Zurich or elsewhere in Switzerland.</w:t>
      </w:r>
    </w:p>
    <w:p>
      <w:pPr>
        <w:numPr>
          <w:ilvl w:val="0"/>
          <w:numId w:val="1002"/>
        </w:numPr>
        <w:pStyle w:val="Compact"/>
      </w:pPr>
      <w:r>
        <w:t xml:space="preserve">Governing Law: This Quotation Estimate and any resulting service agreement shall be governed by and construed in accordance with the laws of the Swiss Confederation. Any disputes shall be submitted to the exclusive jurisdiction of the courts of the Canton of Zurich, Switzerland.</w:t>
      </w:r>
    </w:p>
    <w:p>
      <w:pPr>
        <w:numPr>
          <w:ilvl w:val="0"/>
          <w:numId w:val="1002"/>
        </w:numPr>
        <w:pStyle w:val="Compact"/>
      </w:pPr>
      <w:r>
        <w:t xml:space="preserve">The Quotation Estimate does not constitute a binding contract until both parties have signed the formal Service Agreement document, which will incorporate the terms outlined herein.</w:t>
      </w:r>
    </w:p>
    <w:bookmarkEnd w:id="25"/>
    <w:bookmarkStart w:id="26" w:name="acceptance-and-signatures"/>
    <w:p>
      <w:pPr>
        <w:pStyle w:val="Heading3"/>
      </w:pPr>
      <w:r>
        <w:t xml:space="preserve">5. Acceptance and Signatures</w:t>
      </w:r>
    </w:p>
    <w:p>
      <w:pPr>
        <w:pStyle w:val="FirstParagraph"/>
      </w:pPr>
      <w:r>
        <w:t xml:space="preserve">By signing below, both parties acknowledge that they have read, understood, and agree to the terms set forth in this Quotation Estimate for Automotive Engineer services to be delivered in Switzerland Zurich.</w:t>
      </w:r>
    </w:p>
    <w:p>
      <w:pPr>
        <w:pStyle w:val="BodyText"/>
      </w:pPr>
      <w:r>
        <w:rPr>
          <w:bCs/>
          <w:b/>
        </w:rPr>
        <w:t xml:space="preserve">For Helvetia Automotive Engineering AG</w:t>
      </w:r>
    </w:p>
    <w:p>
      <w:pPr>
        <w:pStyle w:val="BodyText"/>
      </w:pPr>
      <w:r>
        <w:t xml:space="preserve">Name: Dr. Markus Keller</w:t>
      </w:r>
      <w:r>
        <w:br/>
      </w:r>
      <w:r>
        <w:t xml:space="preserve">Title: Managing Director</w:t>
      </w:r>
      <w:r>
        <w:br/>
      </w:r>
      <w:r>
        <w:t xml:space="preserve">Date: ____________________</w:t>
      </w:r>
    </w:p>
    <w:p>
      <w:pPr>
        <w:pStyle w:val="BodyText"/>
      </w:pPr>
      <w:r>
        <w:rPr>
          <w:bCs/>
          <w:b/>
        </w:rPr>
        <w:t xml:space="preserve">For Alpine Mobility Solutions GmbH (Client)</w:t>
      </w:r>
    </w:p>
    <w:p>
      <w:pPr>
        <w:pStyle w:val="BodyText"/>
      </w:pPr>
      <w:r>
        <w:t xml:space="preserve">Name: ____________________</w:t>
      </w:r>
      <w:r>
        <w:br/>
      </w:r>
      <w:r>
        <w:t xml:space="preserve">Title: ____________________</w:t>
      </w:r>
      <w:r>
        <w:br/>
      </w:r>
      <w:r>
        <w:t xml:space="preserve">Date: ____________________</w:t>
      </w:r>
    </w:p>
    <w:p>
      <w:pPr>
        <w:pStyle w:val="BodyText"/>
      </w:pPr>
      <w:r>
        <w:rPr>
          <w:bCs/>
          <w:b/>
        </w:rPr>
        <w:t xml:space="preserve">Important Note:</w:t>
      </w:r>
      <w:r>
        <w:t xml:space="preserve"> </w:t>
      </w:r>
      <w:r>
        <w:t xml:space="preserve">This Quotation Estimate (Ref. QE-2025-ZRH-0472) is a non-binding preliminary estimate of costs for the described Automotive Engineer services in Switzerland Zurich. It does not guarantee fixed pricing for the full project duration. Final costs may vary based on actual hours worked, scope changes, and material costs. The client is advised to review this document with their legal counsel before acceptance. Helvetia Automotive Engineering AG reserves the right to amend rates with 14 days' written notice should market conditions change materially.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Switzerland Zurich</dc:title>
  <dc:creator/>
  <dc:language>en</dc:language>
  <cp:keywords/>
  <dcterms:created xsi:type="dcterms:W3CDTF">2026-10-10T09:53:30Z</dcterms:created>
  <dcterms:modified xsi:type="dcterms:W3CDTF">2026-10-10T09:53:30Z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