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quotation-estimate"/>
    <w:p>
      <w:pPr>
        <w:pStyle w:val="Heading1"/>
      </w:pPr>
      <w:r>
        <w:t xml:space="preserve">Quotation Estimate</w:t>
      </w:r>
    </w:p>
    <w:p>
      <w:pPr>
        <w:pStyle w:val="FirstParagraph"/>
      </w:pPr>
      <w:r>
        <w:t xml:space="preserve">Professional Automotive Engineering Services — United States New York City</w:t>
      </w:r>
    </w:p>
    <w:bookmarkEnd w:id="20"/>
    <w:bookmarkStart w:id="21" w:name="prepared-by"/>
    <w:p>
      <w:pPr>
        <w:pStyle w:val="Heading3"/>
      </w:pPr>
      <w:r>
        <w:t xml:space="preserve">Prepared By:</w:t>
      </w:r>
    </w:p>
    <w:p>
      <w:pPr>
        <w:pStyle w:val="FirstParagraph"/>
      </w:pPr>
      <w:r>
        <w:rPr>
          <w:bCs/>
          <w:b/>
        </w:rPr>
        <w:t xml:space="preserve">Meridian Automotive Engineering Group, LLC</w:t>
      </w:r>
      <w:r>
        <w:br/>
      </w:r>
      <w:r>
        <w:t xml:space="preserve">1420 Broadway, Suite 2100</w:t>
      </w:r>
      <w:r>
        <w:br/>
      </w:r>
      <w:r>
        <w:t xml:space="preserve">New York City, NY 10018</w:t>
      </w:r>
      <w:r>
        <w:br/>
      </w:r>
      <w:r>
        <w:t xml:space="preserve">United States</w:t>
      </w:r>
      <w:r>
        <w:br/>
      </w:r>
      <w:r>
        <w:t xml:space="preserve">Phone: (212) 555-0187</w:t>
      </w:r>
      <w:r>
        <w:br/>
      </w:r>
      <w:r>
        <w:t xml:space="preserve">Email: quotes@meridianautoeng.com</w:t>
      </w:r>
      <w:r>
        <w:br/>
      </w:r>
      <w:r>
        <w:t xml:space="preserve">EIN: 84-2917365</w:t>
      </w:r>
    </w:p>
    <w:bookmarkEnd w:id="21"/>
    <w:bookmarkStart w:id="22" w:name="prepared-for"/>
    <w:p>
      <w:pPr>
        <w:pStyle w:val="Heading3"/>
      </w:pPr>
      <w:r>
        <w:t xml:space="preserve">Prepared For:</w:t>
      </w:r>
    </w:p>
    <w:p>
      <w:pPr>
        <w:pStyle w:val="FirstParagraph"/>
      </w:pPr>
      <w:r>
        <w:rPr>
          <w:bCs/>
          <w:b/>
        </w:rPr>
        <w:t xml:space="preserve">Client Name / Organization</w:t>
      </w:r>
      <w:r>
        <w:br/>
      </w:r>
      <w:r>
        <w:t xml:space="preserve">Street Address</w:t>
      </w:r>
      <w:r>
        <w:br/>
      </w:r>
      <w:r>
        <w:t xml:space="preserve">New York City, NY 10001</w:t>
      </w:r>
      <w:r>
        <w:br/>
      </w:r>
      <w:r>
        <w:t xml:space="preserve">United States</w:t>
      </w:r>
      <w:r>
        <w:br/>
      </w:r>
      <w:r>
        <w:t xml:space="preserve">Phone: (___) ___-____</w:t>
      </w:r>
      <w:r>
        <w:br/>
      </w:r>
      <w:r>
        <w:t xml:space="preserve">Email: client@email.com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QTE-2025-NYC-0472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Service Location:</w:t>
            </w:r>
          </w:p>
        </w:tc>
        <w:tc>
          <w:tcPr/>
          <w:p>
            <w:pPr>
              <w:pStyle w:val="Compact"/>
              <w:jc w:val="left"/>
            </w:pPr>
            <w:r>
              <w:t xml:space="preserve">United States New York City (and surrounding metro area)</w:t>
            </w:r>
          </w:p>
        </w:tc>
      </w:tr>
      <w:tr>
        <w:tc>
          <w:tcPr/>
          <w:p>
            <w:pPr>
              <w:pStyle w:val="Compact"/>
              <w:jc w:val="left"/>
            </w:pPr>
            <w:r>
              <w:t xml:space="preserve">Project Reference:</w:t>
            </w:r>
          </w:p>
        </w:tc>
        <w:tc>
          <w:tcPr/>
          <w:p>
            <w:pPr>
              <w:pStyle w:val="Compact"/>
              <w:jc w:val="left"/>
            </w:pPr>
            <w:r>
              <w:t xml:space="preserve">Automotive Engineer Consulting &amp; Design Engagement</w:t>
            </w:r>
          </w:p>
        </w:tc>
      </w:tr>
      <w:tr>
        <w:tc>
          <w:tcPr/>
          <w:p>
            <w:pPr>
              <w:pStyle w:val="Compact"/>
              <w:jc w:val="left"/>
            </w:pPr>
            <w:r>
              <w:t xml:space="preserve">Currency:</w:t>
            </w:r>
          </w:p>
        </w:tc>
        <w:tc>
          <w:tcPr/>
          <w:p>
            <w:pPr>
              <w:pStyle w:val="Compact"/>
              <w:jc w:val="left"/>
            </w:pPr>
            <w:r>
              <w:t xml:space="preserve">United States Dollars (USD)</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Meridian Automotive Engineering Group, LLC to provide a comprehensive, itemized cost projection for the engagement of a senior</w:t>
      </w:r>
      <w:r>
        <w:t xml:space="preserve"> </w:t>
      </w:r>
      <w:r>
        <w:t xml:space="preserve">Automotive Engineer</w:t>
      </w:r>
      <w:r>
        <w:t xml:space="preserve"> </w:t>
      </w:r>
      <w:r>
        <w:t xml:space="preserve">to deliver specialized design, analysis, testing, and consulting services. All rates, deliverables, and terms outlined herein are applicable to work performed within the</w:t>
      </w:r>
      <w:r>
        <w:t xml:space="preserve"> </w:t>
      </w:r>
      <w:r>
        <w:t xml:space="preserve">United States New York City</w:t>
      </w:r>
      <w:r>
        <w:t xml:space="preserve"> </w:t>
      </w:r>
      <w:r>
        <w:t xml:space="preserve">metropolitan area, including Manhattan, Brooklyn, Queens, the Bronx, and Staten Island, as well as designated client facilities in the surrounding tri-state region. This document serves as a formal proposal and does not constitute a binding contract until countersigned by both parties.</w:t>
      </w:r>
    </w:p>
    <w:bookmarkEnd w:id="23"/>
    <w:bookmarkStart w:id="24" w:name="X00189e7275ac1f7c5cf5c15eb7216ccb47d22ca"/>
    <w:p>
      <w:pPr>
        <w:pStyle w:val="Heading2"/>
      </w:pPr>
      <w:r>
        <w:t xml:space="preserve">2. Scope of Work — Automotive Engineer Services</w:t>
      </w:r>
    </w:p>
    <w:p>
      <w:pPr>
        <w:pStyle w:val="FirstParagraph"/>
      </w:pPr>
      <w:r>
        <w:t xml:space="preserve">The</w:t>
      </w:r>
      <w:r>
        <w:t xml:space="preserve"> </w:t>
      </w:r>
      <w:r>
        <w:t xml:space="preserve">Automotive Engineer</w:t>
      </w:r>
      <w:r>
        <w:t xml:space="preserve"> </w:t>
      </w:r>
      <w:r>
        <w:t xml:space="preserve">assigned to this engagement will hold a minimum of ten (10) years of progressive experience in powertrain systems, vehicle dynamics, advanced driver-assistance systems (ADAS), and regulatory compliance under FMVSS and EPA standards. The scope encompasses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Initial vehicle architecture review and feasibility study for a next-generation electric powertrain platform</w:t>
            </w:r>
          </w:p>
        </w:tc>
        <w:tc>
          <w:tcPr/>
          <w:p>
            <w:pPr>
              <w:pStyle w:val="Compact"/>
              <w:jc w:val="left"/>
            </w:pPr>
            <w:r>
              <w:t xml:space="preserve">5 business days</w:t>
            </w:r>
          </w:p>
        </w:tc>
        <w:tc>
          <w:tcPr/>
          <w:p>
            <w:pPr>
              <w:pStyle w:val="Compact"/>
              <w:jc w:val="left"/>
            </w:pPr>
            <w:r>
              <w:t xml:space="preserve">$285 / hr</w:t>
            </w:r>
          </w:p>
        </w:tc>
        <w:tc>
          <w:tcPr/>
          <w:p>
            <w:pPr>
              <w:pStyle w:val="Compact"/>
              <w:jc w:val="left"/>
            </w:pPr>
            <w:r>
              <w:t xml:space="preserve">$11,400.00</w:t>
            </w:r>
          </w:p>
        </w:tc>
      </w:tr>
      <w:tr>
        <w:tc>
          <w:tcPr/>
          <w:p>
            <w:pPr>
              <w:pStyle w:val="Compact"/>
              <w:jc w:val="left"/>
            </w:pPr>
            <w:r>
              <w:t xml:space="preserve">2</w:t>
            </w:r>
          </w:p>
        </w:tc>
        <w:tc>
          <w:tcPr/>
          <w:p>
            <w:pPr>
              <w:pStyle w:val="Compact"/>
              <w:jc w:val="left"/>
            </w:pPr>
            <w:r>
              <w:t xml:space="preserve">Thermal management system design and CFD simulation for battery pack cooling</w:t>
            </w:r>
          </w:p>
        </w:tc>
        <w:tc>
          <w:tcPr/>
          <w:p>
            <w:pPr>
              <w:pStyle w:val="Compact"/>
              <w:jc w:val="left"/>
            </w:pPr>
            <w:r>
              <w:t xml:space="preserve">12 business days</w:t>
            </w:r>
          </w:p>
        </w:tc>
        <w:tc>
          <w:tcPr/>
          <w:p>
            <w:pPr>
              <w:pStyle w:val="Compact"/>
              <w:jc w:val="left"/>
            </w:pPr>
            <w:r>
              <w:t xml:space="preserve">$285 / hr</w:t>
            </w:r>
          </w:p>
        </w:tc>
        <w:tc>
          <w:tcPr/>
          <w:p>
            <w:pPr>
              <w:pStyle w:val="Compact"/>
              <w:jc w:val="left"/>
            </w:pPr>
            <w:r>
              <w:t xml:space="preserve">$38,160.00</w:t>
            </w:r>
          </w:p>
        </w:tc>
      </w:tr>
      <w:tr>
        <w:tc>
          <w:tcPr/>
          <w:p>
            <w:pPr>
              <w:pStyle w:val="Compact"/>
              <w:jc w:val="left"/>
            </w:pPr>
            <w:r>
              <w:t xml:space="preserve">3</w:t>
            </w:r>
          </w:p>
        </w:tc>
        <w:tc>
          <w:tcPr/>
          <w:p>
            <w:pPr>
              <w:pStyle w:val="Compact"/>
              <w:jc w:val="left"/>
            </w:pPr>
            <w:r>
              <w:t xml:space="preserve">Chassis and suspension tuning with on-track validation at a New York City-area proving ground</w:t>
            </w:r>
          </w:p>
        </w:tc>
        <w:tc>
          <w:tcPr/>
          <w:p>
            <w:pPr>
              <w:pStyle w:val="Compact"/>
              <w:jc w:val="left"/>
            </w:pPr>
            <w:r>
              <w:t xml:space="preserve">8 business days</w:t>
            </w:r>
          </w:p>
        </w:tc>
        <w:tc>
          <w:tcPr/>
          <w:p>
            <w:pPr>
              <w:pStyle w:val="Compact"/>
              <w:jc w:val="left"/>
            </w:pPr>
            <w:r>
              <w:t xml:space="preserve">$310 / hr</w:t>
            </w:r>
          </w:p>
        </w:tc>
        <w:tc>
          <w:tcPr/>
          <w:p>
            <w:pPr>
              <w:pStyle w:val="Compact"/>
              <w:jc w:val="left"/>
            </w:pPr>
            <w:r>
              <w:t xml:space="preserve">$24,800.00</w:t>
            </w:r>
          </w:p>
        </w:tc>
      </w:tr>
      <w:tr>
        <w:tc>
          <w:tcPr/>
          <w:p>
            <w:pPr>
              <w:pStyle w:val="Compact"/>
              <w:jc w:val="left"/>
            </w:pPr>
            <w:r>
              <w:t xml:space="preserve">4</w:t>
            </w:r>
          </w:p>
        </w:tc>
        <w:tc>
          <w:tcPr/>
          <w:p>
            <w:pPr>
              <w:pStyle w:val="Compact"/>
              <w:jc w:val="left"/>
            </w:pPr>
            <w:r>
              <w:t xml:space="preserve">ADAS sensor fusion integration (LiDAR, radar, camera) and software-in-the-loop testing</w:t>
            </w:r>
          </w:p>
        </w:tc>
        <w:tc>
          <w:tcPr/>
          <w:p>
            <w:pPr>
              <w:pStyle w:val="Compact"/>
              <w:jc w:val="left"/>
            </w:pPr>
            <w:r>
              <w:t xml:space="preserve">15 business days</w:t>
            </w:r>
          </w:p>
        </w:tc>
        <w:tc>
          <w:tcPr/>
          <w:p>
            <w:pPr>
              <w:pStyle w:val="Compact"/>
              <w:jc w:val="left"/>
            </w:pPr>
            <w:r>
              <w:t xml:space="preserve">$295 / hr</w:t>
            </w:r>
          </w:p>
        </w:tc>
        <w:tc>
          <w:tcPr/>
          <w:p>
            <w:pPr>
              <w:pStyle w:val="Compact"/>
              <w:jc w:val="left"/>
            </w:pPr>
            <w:r>
              <w:t xml:space="preserve">$44,250.00</w:t>
            </w:r>
          </w:p>
        </w:tc>
      </w:tr>
      <w:tr>
        <w:tc>
          <w:tcPr/>
          <w:p>
            <w:pPr>
              <w:pStyle w:val="Compact"/>
              <w:jc w:val="left"/>
            </w:pPr>
            <w:r>
              <w:t xml:space="preserve">5</w:t>
            </w:r>
          </w:p>
        </w:tc>
        <w:tc>
          <w:tcPr/>
          <w:p>
            <w:pPr>
              <w:pStyle w:val="Compact"/>
              <w:jc w:val="left"/>
            </w:pPr>
            <w:r>
              <w:t xml:space="preserve">Regulatory compliance audit (FMVSS, EPA, NHTSA) and documentation package preparation</w:t>
            </w:r>
          </w:p>
        </w:tc>
        <w:tc>
          <w:tcPr/>
          <w:p>
            <w:pPr>
              <w:pStyle w:val="Compact"/>
              <w:jc w:val="left"/>
            </w:pPr>
            <w:r>
              <w:t xml:space="preserve">6 business days</w:t>
            </w:r>
          </w:p>
        </w:tc>
        <w:tc>
          <w:tcPr/>
          <w:p>
            <w:pPr>
              <w:pStyle w:val="Compact"/>
              <w:jc w:val="left"/>
            </w:pPr>
            <w:r>
              <w:t xml:space="preserve">$275 / hr</w:t>
            </w:r>
          </w:p>
        </w:tc>
        <w:tc>
          <w:tcPr/>
          <w:p>
            <w:pPr>
              <w:pStyle w:val="Compact"/>
              <w:jc w:val="left"/>
            </w:pPr>
            <w:r>
              <w:t xml:space="preserve">$16,500.00</w:t>
            </w:r>
          </w:p>
        </w:tc>
      </w:tr>
      <w:tr>
        <w:tc>
          <w:tcPr/>
          <w:p>
            <w:pPr>
              <w:pStyle w:val="Compact"/>
              <w:jc w:val="left"/>
            </w:pPr>
            <w:r>
              <w:t xml:space="preserve">6</w:t>
            </w:r>
          </w:p>
        </w:tc>
        <w:tc>
          <w:tcPr/>
          <w:p>
            <w:pPr>
              <w:pStyle w:val="Compact"/>
              <w:jc w:val="left"/>
            </w:pPr>
            <w:r>
              <w:t xml:space="preserve">On-site technical support and client liaison at the United States New York City headquarters (up to 3 days)</w:t>
            </w:r>
          </w:p>
        </w:tc>
        <w:tc>
          <w:tcPr/>
          <w:p>
            <w:pPr>
              <w:pStyle w:val="Compact"/>
              <w:jc w:val="left"/>
            </w:pPr>
            <w:r>
              <w:t xml:space="preserve">3 business days</w:t>
            </w:r>
          </w:p>
        </w:tc>
        <w:tc>
          <w:tcPr/>
          <w:p>
            <w:pPr>
              <w:pStyle w:val="Compact"/>
              <w:jc w:val="left"/>
            </w:pPr>
            <w:r>
              <w:t xml:space="preserve">$320 / hr</w:t>
            </w:r>
          </w:p>
        </w:tc>
        <w:tc>
          <w:tcPr/>
          <w:p>
            <w:pPr>
              <w:pStyle w:val="Compact"/>
              <w:jc w:val="left"/>
            </w:pPr>
            <w:r>
              <w:t xml:space="preserve">$9,600.00</w:t>
            </w:r>
          </w:p>
        </w:tc>
      </w:tr>
      <w:tr>
        <w:tc>
          <w:tcPr/>
          <w:p>
            <w:pPr>
              <w:pStyle w:val="Compact"/>
              <w:jc w:val="left"/>
            </w:pPr>
            <w:r>
              <w:t xml:space="preserve">7</w:t>
            </w:r>
          </w:p>
        </w:tc>
        <w:tc>
          <w:tcPr/>
          <w:p>
            <w:pPr>
              <w:pStyle w:val="Compact"/>
              <w:jc w:val="left"/>
            </w:pPr>
            <w:r>
              <w:t xml:space="preserve">Final engineering report, design drawings, and IP transfer documentation</w:t>
            </w:r>
          </w:p>
        </w:tc>
        <w:tc>
          <w:tcPr/>
          <w:p>
            <w:pPr>
              <w:pStyle w:val="Compact"/>
              <w:jc w:val="left"/>
            </w:pPr>
            <w:r>
              <w:t xml:space="preserve">4 business days</w:t>
            </w:r>
          </w:p>
        </w:tc>
        <w:tc>
          <w:tcPr/>
          <w:p>
            <w:pPr>
              <w:pStyle w:val="Compact"/>
              <w:jc w:val="left"/>
            </w:pPr>
            <w:r>
              <w:t xml:space="preserve">$285 / hr</w:t>
            </w:r>
          </w:p>
        </w:tc>
        <w:tc>
          <w:tcPr/>
          <w:p>
            <w:pPr>
              <w:pStyle w:val="Compact"/>
              <w:jc w:val="left"/>
            </w:pPr>
            <w:r>
              <w:t xml:space="preserve">$11,400.00</w:t>
            </w:r>
          </w:p>
        </w:tc>
      </w:tr>
      <w:tr>
        <w:tc>
          <w:tcPr>
            <w:gridSpan w:val="4"/>
          </w:tcPr>
          <w:p>
            <w:pPr>
              <w:pStyle w:val="Compact"/>
              <w:jc w:val="right"/>
            </w:pPr>
            <w:r>
              <w:t xml:space="preserve">TOTAL ESTIMATED COST</w:t>
            </w:r>
          </w:p>
        </w:tc>
        <w:tc>
          <w:tcPr/>
          <w:p>
            <w:pPr>
              <w:pStyle w:val="Compact"/>
              <w:jc w:val="left"/>
            </w:pPr>
            <w:r>
              <w:t xml:space="preserve">$156,110.00</w:t>
            </w:r>
          </w:p>
        </w:tc>
      </w:tr>
    </w:tbl>
    <w:bookmarkEnd w:id="24"/>
    <w:bookmarkStart w:id="25" w:name="additional-costs-assumptions"/>
    <w:p>
      <w:pPr>
        <w:pStyle w:val="Heading2"/>
      </w:pPr>
      <w:r>
        <w:t xml:space="preserve">3. Additional Costs &amp; Assumptions</w:t>
      </w:r>
    </w:p>
    <w:p>
      <w:pPr>
        <w:pStyle w:val="FirstParagraph"/>
      </w:pPr>
      <w:r>
        <w:t xml:space="preserve">The</w:t>
      </w:r>
      <w:r>
        <w:t xml:space="preserve"> </w:t>
      </w:r>
      <w:r>
        <w:t xml:space="preserve">Quotation Estimate</w:t>
      </w:r>
      <w:r>
        <w:t xml:space="preserve"> </w:t>
      </w:r>
      <w:r>
        <w:t xml:space="preserve">above assumes standard business hours (08:00–17:00 EST, Monday through Friday) and does not include the following, which will be billed at cost with a 10% administrative surcharge:</w:t>
      </w:r>
    </w:p>
    <w:p>
      <w:pPr>
        <w:numPr>
          <w:ilvl w:val="0"/>
          <w:numId w:val="1001"/>
        </w:numPr>
        <w:pStyle w:val="Compact"/>
      </w:pPr>
      <w:r>
        <w:t xml:space="preserve">Travel and lodging for the</w:t>
      </w:r>
      <w:r>
        <w:t xml:space="preserve"> </w:t>
      </w:r>
      <w:r>
        <w:t xml:space="preserve">Automotive Engineer</w:t>
      </w:r>
      <w:r>
        <w:t xml:space="preserve"> </w:t>
      </w:r>
      <w:r>
        <w:t xml:space="preserve">if site visits extend beyond the United States New York City metro area.</w:t>
      </w:r>
    </w:p>
    <w:p>
      <w:pPr>
        <w:numPr>
          <w:ilvl w:val="0"/>
          <w:numId w:val="1001"/>
        </w:numPr>
        <w:pStyle w:val="Compact"/>
      </w:pPr>
      <w:r>
        <w:t xml:space="preserve">Third-party laboratory testing fees (NVH, crash simulation, EMC) at accredited facilities.</w:t>
      </w:r>
    </w:p>
    <w:p>
      <w:pPr>
        <w:numPr>
          <w:ilvl w:val="0"/>
          <w:numId w:val="1001"/>
        </w:numPr>
        <w:pStyle w:val="Compact"/>
      </w:pPr>
      <w:r>
        <w:t xml:space="preserve">Software license fees for specialized CAE/CFD tools (ANSYS, MATLAB/Simulink, CarSim) exceeding 200 hours.</w:t>
      </w:r>
    </w:p>
    <w:p>
      <w:pPr>
        <w:numPr>
          <w:ilvl w:val="0"/>
          <w:numId w:val="1001"/>
        </w:numPr>
        <w:pStyle w:val="Compact"/>
      </w:pPr>
      <w:r>
        <w:t xml:space="preserve">Applicable New York State sales tax (8.875%) on tangible deliverables and materials.</w:t>
      </w:r>
    </w:p>
    <w:p>
      <w:pPr>
        <w:numPr>
          <w:ilvl w:val="0"/>
          <w:numId w:val="1001"/>
        </w:numPr>
        <w:pStyle w:val="Compact"/>
      </w:pPr>
      <w:r>
        <w:t xml:space="preserve">Any expedited or after-hours work, billed at 1.5× the standard hourly rate.</w:t>
      </w:r>
    </w:p>
    <w:bookmarkEnd w:id="25"/>
    <w:bookmarkStart w:id="26"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structured as follows:</w:t>
      </w:r>
    </w:p>
    <w:p>
      <w:pPr>
        <w:numPr>
          <w:ilvl w:val="0"/>
          <w:numId w:val="1002"/>
        </w:numPr>
        <w:pStyle w:val="Compact"/>
      </w:pPr>
      <w:r>
        <w:rPr>
          <w:bCs/>
          <w:b/>
        </w:rPr>
        <w:t xml:space="preserve">30% advance deposit</w:t>
      </w:r>
      <w:r>
        <w:t xml:space="preserve"> </w:t>
      </w:r>
      <w:r>
        <w:t xml:space="preserve">($46,833.00) due upon execution of the contract, prior to commencement of work.</w:t>
      </w:r>
    </w:p>
    <w:p>
      <w:pPr>
        <w:numPr>
          <w:ilvl w:val="0"/>
          <w:numId w:val="1002"/>
        </w:numPr>
        <w:pStyle w:val="Compact"/>
      </w:pPr>
      <w:r>
        <w:rPr>
          <w:bCs/>
          <w:b/>
        </w:rPr>
        <w:t xml:space="preserve">40% milestone payment</w:t>
      </w:r>
      <w:r>
        <w:t xml:space="preserve"> </w:t>
      </w:r>
      <w:r>
        <w:t xml:space="preserve">($62,444.00) due upon delivery of the thermal management design package and chassis tuning report.</w:t>
      </w:r>
    </w:p>
    <w:p>
      <w:pPr>
        <w:numPr>
          <w:ilvl w:val="0"/>
          <w:numId w:val="1002"/>
        </w:numPr>
        <w:pStyle w:val="Compact"/>
      </w:pPr>
      <w:r>
        <w:rPr>
          <w:bCs/>
          <w:b/>
        </w:rPr>
        <w:t xml:space="preserve">30% final payment</w:t>
      </w:r>
      <w:r>
        <w:t xml:space="preserve"> </w:t>
      </w:r>
      <w:r>
        <w:t xml:space="preserve">($46,833.00) due within fifteen (15) business days of final report acceptance.</w:t>
      </w:r>
    </w:p>
    <w:p>
      <w:pPr>
        <w:pStyle w:val="FirstParagraph"/>
      </w:pPr>
      <w:r>
        <w:t xml:space="preserve">All invoices are payable via ACH transfer, wire transfer, or certified check to Meridian Automotive Engineering Group, LLC. Late payments shall accrue interest at 1.5% per month or the maximum rate permitted under New York State law, whichever is lower.</w:t>
      </w:r>
    </w:p>
    <w:bookmarkEnd w:id="26"/>
    <w:bookmarkStart w:id="27" w:name="terms-conditions"/>
    <w:p>
      <w:pPr>
        <w:pStyle w:val="Heading2"/>
      </w:pPr>
      <w:r>
        <w:t xml:space="preserve">5. Terms &amp; Conditions</w:t>
      </w:r>
    </w:p>
    <w:p>
      <w:pPr>
        <w:pStyle w:val="FirstParagraph"/>
      </w:pPr>
      <w:r>
        <w:rPr>
          <w:bCs/>
          <w:b/>
        </w:rPr>
        <w:t xml:space="preserve">5.1 Validity.</w:t>
      </w:r>
      <w:r>
        <w:t xml:space="preserve"> </w:t>
      </w:r>
      <w:r>
        <w:t xml:space="preserve">This</w:t>
      </w:r>
      <w:r>
        <w:t xml:space="preserve"> </w:t>
      </w:r>
      <w:r>
        <w:t xml:space="preserve">Quotation Estimate</w:t>
      </w:r>
      <w:r>
        <w:t xml:space="preserve"> </w:t>
      </w:r>
      <w:r>
        <w:t xml:space="preserve">is valid for thirty (30) calendar days from the date of issue. After the expiration date, rates and availability of the designated</w:t>
      </w:r>
      <w:r>
        <w:t xml:space="preserve"> </w:t>
      </w:r>
      <w:r>
        <w:t xml:space="preserve">Automotive Engineer</w:t>
      </w:r>
      <w:r>
        <w:t xml:space="preserve"> </w:t>
      </w:r>
      <w:r>
        <w:t xml:space="preserve">are subject to re-evaluation.</w:t>
      </w:r>
    </w:p>
    <w:p>
      <w:pPr>
        <w:pStyle w:val="BodyText"/>
      </w:pPr>
      <w:r>
        <w:rPr>
          <w:bCs/>
          <w:b/>
        </w:rPr>
        <w:t xml:space="preserve">5.2 Intellectual Property.</w:t>
      </w:r>
      <w:r>
        <w:t xml:space="preserve"> </w:t>
      </w:r>
      <w:r>
        <w:t xml:space="preserve">All designs, analyses, reports, and documentation produced under this engagement shall become the sole property of the client upon full payment. Meridian Automotive Engineering Group, LLC retains the right to reference the project in anonymized portfolio materials.</w:t>
      </w:r>
    </w:p>
    <w:p>
      <w:pPr>
        <w:pStyle w:val="BodyText"/>
      </w:pPr>
      <w:r>
        <w:rPr>
          <w:bCs/>
          <w:b/>
        </w:rPr>
        <w:t xml:space="preserve">5.3 Confidentiality.</w:t>
      </w:r>
      <w:r>
        <w:t xml:space="preserve"> </w:t>
      </w:r>
      <w:r>
        <w:t xml:space="preserve">Both parties agree to maintain strict confidentiality of all proprietary data exchanged during the engagement, in accordance with New York State General Obligations Law § 5-330 and applicable federal trade-secret protections.</w:t>
      </w:r>
    </w:p>
    <w:p>
      <w:pPr>
        <w:pStyle w:val="BodyText"/>
      </w:pPr>
      <w:r>
        <w:rPr>
          <w:bCs/>
          <w:b/>
        </w:rPr>
        <w:t xml:space="preserve">5.4 Limitation of Liability.</w:t>
      </w:r>
      <w:r>
        <w:t xml:space="preserve"> </w:t>
      </w:r>
      <w:r>
        <w:t xml:space="preserve">The total liability of Meridian Automotive Engineering Group, LLC under this</w:t>
      </w:r>
      <w:r>
        <w:t xml:space="preserve"> </w:t>
      </w:r>
      <w:r>
        <w:t xml:space="preserve">Quotation Estimate</w:t>
      </w:r>
      <w:r>
        <w:t xml:space="preserve"> </w:t>
      </w:r>
      <w:r>
        <w:t xml:space="preserve">shall not exceed the total contract value. Neither party shall be liable for indirect, consequential, or punitive damages.</w:t>
      </w:r>
    </w:p>
    <w:p>
      <w:pPr>
        <w:pStyle w:val="BodyText"/>
      </w:pPr>
      <w:r>
        <w:rPr>
          <w:bCs/>
          <w:b/>
        </w:rPr>
        <w:t xml:space="preserve">5.5 Governing Law.</w:t>
      </w:r>
      <w:r>
        <w:t xml:space="preserve"> </w:t>
      </w:r>
      <w:r>
        <w:t xml:space="preserve">This agreement shall be governed by and construed in accordance with the laws of the State of New York, United States. Any disputes shall be resolved through binding arbitration in New York City under the rules of the American Arbitration Association.</w:t>
      </w:r>
    </w:p>
    <w:p>
      <w:pPr>
        <w:pStyle w:val="BodyText"/>
      </w:pPr>
      <w:r>
        <w:rPr>
          <w:bCs/>
          <w:b/>
        </w:rPr>
        <w:t xml:space="preserve">5.6 Force Majeure.</w:t>
      </w:r>
      <w:r>
        <w:t xml:space="preserve"> </w:t>
      </w:r>
      <w:r>
        <w:t xml:space="preserve">Neither party shall be held liable for delays caused by events beyond reasonable control, including but not limited to natural disasters, pandemics, government mandates, or labor strikes affecting the United States New York City area.</w:t>
      </w:r>
    </w:p>
    <w:bookmarkEnd w:id="27"/>
    <w:bookmarkStart w:id="28" w:name="acceptance-authorization"/>
    <w:p>
      <w:pPr>
        <w:pStyle w:val="Heading2"/>
      </w:pPr>
      <w:r>
        <w:t xml:space="preserve">6. Acceptance &amp; Authorization</w:t>
      </w:r>
    </w:p>
    <w:p>
      <w:pPr>
        <w:pStyle w:val="FirstParagraph"/>
      </w:pPr>
      <w:r>
        <w:t xml:space="preserve">By signing below, both parties acknowledge that they have read, understood, and agree to all terms set forth in this</w:t>
      </w:r>
      <w:r>
        <w:t xml:space="preserve"> </w:t>
      </w:r>
      <w:r>
        <w:t xml:space="preserve">Quotation Estimate</w:t>
      </w:r>
      <w:r>
        <w:t xml:space="preserve"> </w:t>
      </w:r>
      <w:r>
        <w:t xml:space="preserve">for</w:t>
      </w:r>
      <w:r>
        <w:t xml:space="preserve"> </w:t>
      </w:r>
      <w:r>
        <w:t xml:space="preserve">Automotive Engineer</w:t>
      </w:r>
      <w:r>
        <w:t xml:space="preserve"> </w:t>
      </w:r>
      <w:r>
        <w:t xml:space="preserve">services to be performed in the</w:t>
      </w:r>
      <w:r>
        <w:t xml:space="preserve"> </w:t>
      </w:r>
      <w:r>
        <w:t xml:space="preserve">United States New York City</w:t>
      </w:r>
      <w:r>
        <w:t xml:space="preserve"> </w:t>
      </w:r>
      <w:r>
        <w:t xml:space="preserve">jurisdiction.</w:t>
      </w:r>
    </w:p>
    <w:p>
      <w:pPr>
        <w:pStyle w:val="BodyText"/>
      </w:pPr>
      <w:r>
        <w:rPr>
          <w:bCs/>
          <w:b/>
        </w:rPr>
        <w:t xml:space="preserve">For Meridian Automotive Engineering Group, LLC</w:t>
      </w:r>
    </w:p>
    <w:p>
      <w:pPr>
        <w:pStyle w:val="BodyText"/>
      </w:pPr>
      <w:r>
        <w:rPr>
          <w:bCs/>
          <w:b/>
        </w:rPr>
        <w:t xml:space="preserve">Authorized Signatory</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For the Client</w:t>
      </w:r>
    </w:p>
    <w:p>
      <w:pPr>
        <w:pStyle w:val="BodyText"/>
      </w:pPr>
      <w:r>
        <w:rPr>
          <w:bCs/>
          <w:b/>
        </w:rPr>
        <w:t xml:space="preserve">Authorized Signatory</w:t>
      </w:r>
      <w:r>
        <w:br/>
      </w:r>
      <w:r>
        <w:t xml:space="preserve">Name: ___________________________</w:t>
      </w:r>
      <w:r>
        <w:br/>
      </w:r>
      <w:r>
        <w:t xml:space="preserve">Title: ___________________________</w:t>
      </w:r>
      <w:r>
        <w:br/>
      </w:r>
      <w:r>
        <w:t xml:space="preserve">Date: ___________________________</w:t>
      </w:r>
    </w:p>
    <w:p>
      <w:pPr>
        <w:pStyle w:val="BodyText"/>
      </w:pPr>
      <w:r>
        <w:t xml:space="preserve">This Quotation Estimate (QTE-2025-NYC-0472) is a confidential commercial document issued by Meridian Automotive Engineering Group, LLC for the exclusive use of the named client. Unauthorized reproduction or distribution is prohibited. All services are to be rendered in compliance with applicable United States federal and New York State regulations. © 2025 Meridian Automotive Engineering Group, LLC.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United States New York City</dc:title>
  <dc:creator/>
  <dc:language>en</dc:language>
  <cp:keywords/>
  <dcterms:created xsi:type="dcterms:W3CDTF">2026-10-10T08:14:05Z</dcterms:created>
  <dcterms:modified xsi:type="dcterms:W3CDTF">2026-10-10T08:14:05Z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