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San Francisco, California, United States</w:t>
      </w:r>
    </w:p>
    <w:p>
      <w:pPr>
        <w:pStyle w:val="BodyText"/>
      </w:pPr>
      <w:r>
        <w:t xml:space="preserve">Document No. QTE-SF-2025-0472</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Pacific Rim Automotive Engineering Group</w:t>
      </w:r>
    </w:p>
    <w:p>
      <w:pPr>
        <w:pStyle w:val="BodyText"/>
      </w:pPr>
      <w:r>
        <w:rPr>
          <w:bCs/>
          <w:b/>
        </w:rPr>
        <w:t xml:space="preserve">Client:</w:t>
      </w:r>
      <w:r>
        <w:t xml:space="preserve"> </w:t>
      </w:r>
      <w:r>
        <w:t xml:space="preserve">Bay Area Mobility Innovations LLC</w:t>
      </w:r>
      <w:r>
        <w:br/>
      </w:r>
      <w:r>
        <w:rPr>
          <w:bCs/>
          <w:b/>
        </w:rPr>
        <w:t xml:space="preserve">Address:</w:t>
      </w:r>
      <w:r>
        <w:t xml:space="preserve"> </w:t>
      </w:r>
      <w:r>
        <w:t xml:space="preserve">1450 Market Street, Suite 800</w:t>
      </w:r>
      <w:r>
        <w:br/>
      </w:r>
      <w:r>
        <w:rPr>
          <w:bCs/>
          <w:b/>
        </w:rPr>
        <w:t xml:space="preserve">San Francisco, CA 94102, United States</w:t>
      </w:r>
    </w:p>
    <w:bookmarkStart w:id="21" w:name="X00189e7275ac1f7c5cf5c15eb7216ccb47d22ca"/>
    <w:p>
      <w:pPr>
        <w:pStyle w:val="Heading2"/>
      </w:pPr>
      <w:r>
        <w:t xml:space="preserve">1. Scope of Work – Automotive Engineer Services</w:t>
      </w:r>
    </w:p>
    <w:p>
      <w:pPr>
        <w:pStyle w:val="FirstParagraph"/>
      </w:pPr>
      <w:r>
        <w:t xml:space="preserve">This Quotation Estimate is issued by Pacific Rim Automotive Engineering Group, a licensed and insured engineering firm headquartered in San Francisco, United States, to provide comprehensive professional services rendered by a certified Automotive Engineer. The scope of work encompasses the full lifecycle of automotive system design, analysis, prototyping, and regulatory compliance support for the client's next-generation electric vehicle platform. All services described herein will be performed in accordance with the engineering standards established by the Society of Automotive Engineers (SAE) and the California Air Resources Board (CARB) regulations applicable within the San Francisco metropolitan area and the broader United States jurisdiction.</w:t>
      </w:r>
    </w:p>
    <w:p>
      <w:pPr>
        <w:pStyle w:val="BodyText"/>
      </w:pPr>
      <w:r>
        <w:t xml:space="preserve">The designated Automotive Engineer assigned to this engagement holds a Professional Engineer (P.E.) license issued by the California Board for Professional Engineers, Land Surveyors, and Geologists, and possesses over fifteen years of specialized experience in powertrain architecture, battery management systems, and vehicle dynamics simulation. The Automotive Engineer will operate primarily from our San Francisco, United States facility located in the SoMa district, with periodic on-site visits to the client's manufacturing partner in Fremont, California.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Automotive Engineer – Powertrain System Architecture Design &amp; Feasibility Study</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Automotive Engineer – Battery Management System (BMS) Integration &amp; Thermal Analysis</w:t>
            </w:r>
          </w:p>
        </w:tc>
        <w:tc>
          <w:tcPr/>
          <w:p>
            <w:pPr>
              <w:pStyle w:val="Compact"/>
              <w:jc w:val="left"/>
            </w:pPr>
            <w:r>
              <w:t xml:space="preserve">96 hours</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03</w:t>
            </w:r>
          </w:p>
        </w:tc>
        <w:tc>
          <w:tcPr/>
          <w:p>
            <w:pPr>
              <w:pStyle w:val="Compact"/>
              <w:jc w:val="left"/>
            </w:pPr>
            <w:r>
              <w:t xml:space="preserve">Vehicle Dynamics Simulation &amp; Crashworthiness Modeling (FEA/CFD)</w:t>
            </w:r>
          </w:p>
        </w:tc>
        <w:tc>
          <w:tcPr/>
          <w:p>
            <w:pPr>
              <w:pStyle w:val="Compact"/>
              <w:jc w:val="left"/>
            </w:pPr>
            <w:r>
              <w:t xml:space="preserve">80 hours</w:t>
            </w:r>
          </w:p>
        </w:tc>
        <w:tc>
          <w:tcPr/>
          <w:p>
            <w:pPr>
              <w:pStyle w:val="Compact"/>
              <w:jc w:val="left"/>
            </w:pPr>
            <w:r>
              <w:t xml:space="preserve">$210.00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Regulatory Compliance Review – FMVSS, CARB, and EPA Emissions Standards</w:t>
            </w:r>
          </w:p>
        </w:tc>
        <w:tc>
          <w:tcPr/>
          <w:p>
            <w:pPr>
              <w:pStyle w:val="Compact"/>
              <w:jc w:val="left"/>
            </w:pPr>
            <w:r>
              <w:t xml:space="preserve">48 hours</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05</w:t>
            </w:r>
          </w:p>
        </w:tc>
        <w:tc>
          <w:tcPr/>
          <w:p>
            <w:pPr>
              <w:pStyle w:val="Compact"/>
              <w:jc w:val="left"/>
            </w:pPr>
            <w:r>
              <w:t xml:space="preserve">Prototype Build Supervision &amp; On-Site Testing at Fremont Facility</w:t>
            </w:r>
          </w:p>
        </w:tc>
        <w:tc>
          <w:tcPr/>
          <w:p>
            <w:pPr>
              <w:pStyle w:val="Compact"/>
              <w:jc w:val="left"/>
            </w:pPr>
            <w:r>
              <w:t xml:space="preserve">64 hours</w:t>
            </w:r>
          </w:p>
        </w:tc>
        <w:tc>
          <w:tcPr/>
          <w:p>
            <w:pPr>
              <w:pStyle w:val="Compact"/>
              <w:jc w:val="left"/>
            </w:pPr>
            <w:r>
              <w:t xml:space="preserve">$175.00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Technical Documentation, Design Reports &amp; IP Transfer Package</w:t>
            </w:r>
          </w:p>
        </w:tc>
        <w:tc>
          <w:tcPr/>
          <w:p>
            <w:pPr>
              <w:pStyle w:val="Compact"/>
              <w:jc w:val="left"/>
            </w:pPr>
            <w:r>
              <w:t xml:space="preserve">40 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07</w:t>
            </w:r>
          </w:p>
        </w:tc>
        <w:tc>
          <w:tcPr/>
          <w:p>
            <w:pPr>
              <w:pStyle w:val="Compact"/>
              <w:jc w:val="left"/>
            </w:pPr>
            <w:r>
              <w:t xml:space="preserve">Travel &amp; Local Transportation within San Francisco, United States (mileage &amp; parking)</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Software Licensing – MATLAB/Simulink, ANSYS, and NVH Analysis Tools</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$4,800.00</w:t>
            </w:r>
          </w:p>
        </w:tc>
      </w:tr>
      <w:tr>
        <w:tc>
          <w:tcPr>
            <w:gridSpan w:val="4"/>
          </w:tcPr>
          <w:p>
            <w:pPr>
              <w:pStyle w:val="Compact"/>
              <w:jc w:val="right"/>
            </w:pPr>
            <w:r>
              <w:t xml:space="preserve">Subtotal</w:t>
            </w:r>
          </w:p>
        </w:tc>
        <w:tc>
          <w:tcPr/>
          <w:p>
            <w:pPr>
              <w:pStyle w:val="Compact"/>
              <w:jc w:val="left"/>
            </w:pPr>
            <w:r>
              <w:t xml:space="preserve">$91,120.00</w:t>
            </w:r>
          </w:p>
        </w:tc>
      </w:tr>
      <w:tr>
        <w:tc>
          <w:tcPr>
            <w:gridSpan w:val="4"/>
          </w:tcPr>
          <w:p>
            <w:pPr>
              <w:pStyle w:val="Compact"/>
              <w:jc w:val="right"/>
            </w:pPr>
            <w:r>
              <w:t xml:space="preserve">Applicable Sales &amp; Use Tax (San Francisco, CA – 8.63%)</w:t>
            </w:r>
          </w:p>
        </w:tc>
        <w:tc>
          <w:tcPr/>
          <w:p>
            <w:pPr>
              <w:pStyle w:val="Compact"/>
              <w:jc w:val="left"/>
            </w:pPr>
            <w:r>
              <w:t xml:space="preserve">$7,863.66</w:t>
            </w:r>
          </w:p>
        </w:tc>
      </w:tr>
      <w:tr>
        <w:tc>
          <w:tcPr>
            <w:gridSpan w:val="4"/>
          </w:tcPr>
          <w:p>
            <w:pPr>
              <w:pStyle w:val="Compact"/>
              <w:jc w:val="right"/>
            </w:pPr>
            <w:r>
              <w:t xml:space="preserve">TOTAL ESTIMATED COST</w:t>
            </w:r>
          </w:p>
        </w:tc>
        <w:tc>
          <w:tcPr/>
          <w:p>
            <w:pPr>
              <w:pStyle w:val="Compact"/>
              <w:jc w:val="left"/>
            </w:pPr>
            <w:r>
              <w:t xml:space="preserve">$98,983.66</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structured as follows: a non-refundable deposit of twenty-five percent (25%) due upon execution of the contract; a second installment of forty percent (40%) due upon completion of the design and simulation phase (Items 01 through 03); and a final balance of thirty-five percent (35%) due upon delivery of the complete documentation package and successful prototype validation. All payments are to be made in United States Dollars (USD) via wire transfer to the account designated by Pacific Rim Automotive Engineering Group, San Francisco, CA. Invoices are payable net thirty (30) days from the date of issue. Late payments shall accrue interest at a rate of 1.5% per month as permitted under California Commercial Code Section 2210.</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expiration date, rates and availability of the designated Automotive Engineer are subject to revision without prior notice.</w:t>
      </w:r>
    </w:p>
    <w:p>
      <w:pPr>
        <w:numPr>
          <w:ilvl w:val="0"/>
          <w:numId w:val="1001"/>
        </w:numPr>
        <w:pStyle w:val="Compact"/>
      </w:pPr>
      <w:r>
        <w:t xml:space="preserve">All engineering deliverables, including but not limited to CAD models, simulation results, test reports, and design documentation, shall become the exclusive intellectual property of the client upon full and final payment.</w:t>
      </w:r>
    </w:p>
    <w:p>
      <w:pPr>
        <w:numPr>
          <w:ilvl w:val="0"/>
          <w:numId w:val="1001"/>
        </w:numPr>
        <w:pStyle w:val="Compact"/>
      </w:pPr>
      <w:r>
        <w:t xml:space="preserve">The Automotive Engineer shall maintain professional liability insurance with a minimum coverage of $5,000,000 per occurrence, as required for engineering services performed in the State of California, United States.</w:t>
      </w:r>
    </w:p>
    <w:p>
      <w:pPr>
        <w:numPr>
          <w:ilvl w:val="0"/>
          <w:numId w:val="1001"/>
        </w:numPr>
        <w:pStyle w:val="Compact"/>
      </w:pPr>
      <w:r>
        <w:t xml:space="preserve">Any change in scope, additional hours, or revised requirements beyond the parameters defined in this Quotation Estimate will be subject to a written change order signed by both parties before work commences.</w:t>
      </w:r>
    </w:p>
    <w:p>
      <w:pPr>
        <w:numPr>
          <w:ilvl w:val="0"/>
          <w:numId w:val="1001"/>
        </w:numPr>
        <w:pStyle w:val="Compact"/>
      </w:pPr>
      <w:r>
        <w:t xml:space="preserve">Confidentiality: Both parties agree to maintain strict confidentiality regarding all proprietary data, trade secrets, and technical information exchanged during the course of this engagement, in compliance with California Civil Code Section 1798.82.</w:t>
      </w:r>
    </w:p>
    <w:p>
      <w:pPr>
        <w:numPr>
          <w:ilvl w:val="0"/>
          <w:numId w:val="1001"/>
        </w:numPr>
        <w:pStyle w:val="Compact"/>
      </w:pPr>
      <w:r>
        <w:t xml:space="preserve">This Quotation Estimate is governed by and shall be construed in accordance with the laws of the State of California, United States. Any disputes arising hereunder shall be resolved through binding arbitration in San Francisco, California, in accordance with the rules of the American Arbitration Association.</w:t>
      </w:r>
    </w:p>
    <w:p>
      <w:pPr>
        <w:numPr>
          <w:ilvl w:val="0"/>
          <w:numId w:val="1001"/>
        </w:numPr>
        <w:pStyle w:val="Compact"/>
      </w:pPr>
      <w:r>
        <w:t xml:space="preserve">The client acknowledges that the estimates provided herein are based on current project parameters and may be adjusted if unforeseen technical complexities or regulatory changes affect the scope of work.</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Pacific Rim Automotive Engineering Group to proceed with the engagement of the Automotive Engineer as described herein. This signature constitutes a binding agreement to the terms, conditions, and pricing set forth in this document.</w:t>
      </w:r>
    </w:p>
    <w:p>
      <w:pPr>
        <w:pStyle w:val="BodyText"/>
      </w:pPr>
      <w:r>
        <w:rPr>
          <w:bCs/>
          <w:b/>
        </w:rPr>
        <w:t xml:space="preserve">Client Representative</w:t>
      </w:r>
      <w:r>
        <w:br/>
      </w:r>
      <w:r>
        <w:t xml:space="preserve">Bay Area Mobility Innovations LLC</w:t>
      </w:r>
      <w:r>
        <w:br/>
      </w:r>
      <w:r>
        <w:t xml:space="preserve">Name / Title / Date</w:t>
      </w:r>
    </w:p>
    <w:p>
      <w:pPr>
        <w:pStyle w:val="BodyText"/>
      </w:pPr>
      <w:r>
        <w:rPr>
          <w:bCs/>
          <w:b/>
        </w:rPr>
        <w:t xml:space="preserve">Authorized Signatory</w:t>
      </w:r>
      <w:r>
        <w:br/>
      </w:r>
      <w:r>
        <w:t xml:space="preserve">Pacific Rim Automotive Engineering Group</w:t>
      </w:r>
      <w:r>
        <w:br/>
      </w:r>
      <w:r>
        <w:t xml:space="preserve">San Francisco, United States</w:t>
      </w:r>
      <w:r>
        <w:br/>
      </w:r>
      <w:r>
        <w:t xml:space="preserve">Name / Title / Date</w:t>
      </w:r>
    </w:p>
    <w:p>
      <w:pPr>
        <w:pStyle w:val="BodyText"/>
      </w:pPr>
      <w:r>
        <w:t xml:space="preserve">Pacific Rim Automotive Engineering Group • 780 Howard Street, Suite 1200, San Francisco, CA 94103, United States</w:t>
      </w:r>
      <w:r>
        <w:br/>
      </w:r>
      <w:r>
        <w:t xml:space="preserve">Phone: +1 (415) 555-0198 • Email: estimates@pr-aegroup.com • CA Contractor License #C-38-1042776</w:t>
      </w:r>
      <w:r>
        <w:br/>
      </w:r>
      <w:r>
        <w:t xml:space="preserve">This Quotation Estimate is a commercial document and does not constitute a final contract until countersigned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San Francisco, United States</dc:title>
  <dc:creator/>
  <dc:language>en</dc:language>
  <cp:keywords/>
  <dcterms:created xsi:type="dcterms:W3CDTF">2026-10-10T08:09:07Z</dcterms:created>
  <dcterms:modified xsi:type="dcterms:W3CDTF">2026-10-10T08:09:07Z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