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rPr>
          <w:bCs/>
          <w:b/>
        </w:rPr>
        <w:t xml:space="preserve">Brussels Artisan Baker &amp; Patisserie</w:t>
      </w:r>
    </w:p>
    <w:p>
      <w:pPr>
        <w:pStyle w:val="BodyText"/>
      </w:pPr>
      <w:r>
        <w:t xml:space="preserve">12 Rue de la Boucherie, 1000 Belgium Brussels</w:t>
      </w:r>
    </w:p>
    <w:p>
      <w:pPr>
        <w:pStyle w:val="BodyText"/>
      </w:pPr>
      <w:r>
        <w:t xml:space="preserve">VAT No: BE 0123.456.789 | Tel: +32 2 555 0142 | Email: quotes@brusselsbaker.be</w:t>
      </w:r>
    </w:p>
    <w:p>
      <w:pPr>
        <w:pStyle w:val="BodyText"/>
      </w:pPr>
      <w:r>
        <w:t xml:space="preserve">Quotation Estimate No: BE-BRK-2025-0472</w:t>
      </w:r>
    </w:p>
    <w:bookmarkEnd w:id="20"/>
    <w:bookmarkStart w:id="21" w:name="prepared-for-client"/>
    <w:p>
      <w:pPr>
        <w:pStyle w:val="Heading3"/>
      </w:pPr>
      <w:r>
        <w:t xml:space="preserve">Prepared For (Client)</w:t>
      </w:r>
    </w:p>
    <w:p>
      <w:pPr>
        <w:pStyle w:val="FirstParagraph"/>
      </w:pPr>
      <w:r>
        <w:rPr>
          <w:bCs/>
          <w:b/>
        </w:rPr>
        <w:t xml:space="preserve">Company:</w:t>
      </w:r>
      <w:r>
        <w:t xml:space="preserve"> </w:t>
      </w:r>
      <w:r>
        <w:t xml:space="preserve">Grand Hotel Meudon S.A.</w:t>
      </w:r>
    </w:p>
    <w:p>
      <w:pPr>
        <w:pStyle w:val="BodyText"/>
      </w:pPr>
      <w:r>
        <w:rPr>
          <w:bCs/>
          <w:b/>
        </w:rPr>
        <w:t xml:space="preserve">Address:</w:t>
      </w:r>
      <w:r>
        <w:t xml:space="preserve"> </w:t>
      </w:r>
      <w:r>
        <w:t xml:space="preserve">45 Avenue Louise, 1050 Belgium Brussels</w:t>
      </w:r>
    </w:p>
    <w:p>
      <w:pPr>
        <w:pStyle w:val="BodyText"/>
      </w:pPr>
      <w:r>
        <w:rPr>
          <w:bCs/>
          <w:b/>
        </w:rPr>
        <w:t xml:space="preserve">Contact:</w:t>
      </w:r>
      <w:r>
        <w:t xml:space="preserve"> </w:t>
      </w:r>
      <w:r>
        <w:t xml:space="preserve">Mr. Philippe Vandenberghe</w:t>
      </w:r>
    </w:p>
    <w:p>
      <w:pPr>
        <w:pStyle w:val="BodyText"/>
      </w:pPr>
      <w:r>
        <w:rPr>
          <w:bCs/>
          <w:b/>
        </w:rPr>
        <w:t xml:space="preserve">Email:</w:t>
      </w:r>
      <w:r>
        <w:t xml:space="preserve"> </w:t>
      </w:r>
      <w:r>
        <w:t xml:space="preserve">p.vandenberghe@grandhotelmeudon.be</w:t>
      </w:r>
    </w:p>
    <w:bookmarkEnd w:id="21"/>
    <w:bookmarkStart w:id="22"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By:</w:t>
      </w:r>
      <w:r>
        <w:t xml:space="preserve"> </w:t>
      </w:r>
      <w:r>
        <w:t xml:space="preserve">Marie Dupont, Head Baker</w:t>
      </w:r>
    </w:p>
    <w:p>
      <w:pPr>
        <w:pStyle w:val="BodyText"/>
      </w:pPr>
      <w:r>
        <w:rPr>
          <w:bCs/>
          <w:b/>
        </w:rPr>
        <w:t xml:space="preserve">Payment Terms:</w:t>
      </w:r>
      <w:r>
        <w:t xml:space="preserve"> </w:t>
      </w:r>
      <w:r>
        <w:t xml:space="preserve">Net 30 days</w:t>
      </w:r>
    </w:p>
    <w:bookmarkEnd w:id="22"/>
    <w:bookmarkStart w:id="23" w:name="scope-of-services-baker-supply-agreement"/>
    <w:p>
      <w:pPr>
        <w:pStyle w:val="Heading2"/>
      </w:pPr>
      <w:r>
        <w:t xml:space="preserve">1. Scope of Services – Baker Supply Agreement</w:t>
      </w:r>
    </w:p>
    <w:p>
      <w:pPr>
        <w:pStyle w:val="FirstParagraph"/>
      </w:pPr>
      <w:r>
        <w:t xml:space="preserve">This Quotation Estimate is issued by Brussels Artisan Baker &amp; Patisserie, a registered Baker operating in Belgium Brussels, to provide a comprehensive supply of artisanal baked goods, pastries, and custom bread products for the Grand Hotel Meudon S.A. This Quotation Estimate outlines the full range of services, product categories, delivery schedules, and associated costs for a twelve-month contractual period commencing 1 September 2025. As a licensed Baker in Belgium Brussels, we adhere to all Belgian food safety regulations, EU hygiene standards, and the specific requirements of the Brussels municipal authority for commercial food production and distribution.</w:t>
      </w:r>
    </w:p>
    <w:bookmarkEnd w:id="23"/>
    <w:bookmarkStart w:id="24"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 / Month</w:t>
            </w:r>
          </w:p>
        </w:tc>
        <w:tc>
          <w:tcPr/>
          <w:p>
            <w:pPr>
              <w:pStyle w:val="Compact"/>
              <w:jc w:val="left"/>
            </w:pPr>
            <w:r>
              <w:t xml:space="preserve">Unit Price (EUR)</w:t>
            </w:r>
          </w:p>
        </w:tc>
        <w:tc>
          <w:tcPr/>
          <w:p>
            <w:pPr>
              <w:pStyle w:val="Compact"/>
              <w:jc w:val="left"/>
            </w:pPr>
            <w:r>
              <w:t xml:space="preserve">Monthly Total (EUR)</w:t>
            </w:r>
          </w:p>
        </w:tc>
      </w:tr>
      <w:tr>
        <w:tc>
          <w:tcPr/>
          <w:p>
            <w:pPr>
              <w:pStyle w:val="Compact"/>
              <w:jc w:val="left"/>
            </w:pPr>
            <w:r>
              <w:t xml:space="preserve">01</w:t>
            </w:r>
          </w:p>
        </w:tc>
        <w:tc>
          <w:tcPr/>
          <w:p>
            <w:pPr>
              <w:pStyle w:val="Compact"/>
              <w:jc w:val="left"/>
            </w:pPr>
            <w:r>
              <w:t xml:space="preserve">Artisan Sourdough Loaves (500g) – Daily Baker production</w:t>
            </w:r>
          </w:p>
        </w:tc>
        <w:tc>
          <w:tcPr/>
          <w:p>
            <w:pPr>
              <w:pStyle w:val="Compact"/>
              <w:jc w:val="left"/>
            </w:pPr>
            <w:r>
              <w:t xml:space="preserve">300 units</w:t>
            </w:r>
          </w:p>
        </w:tc>
        <w:tc>
          <w:tcPr/>
          <w:p>
            <w:pPr>
              <w:pStyle w:val="Compact"/>
              <w:jc w:val="left"/>
            </w:pPr>
            <w:r>
              <w:t xml:space="preserve">4.50</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Belgian Waffles (Classic &amp; Chocolate) – Baker specialty</w:t>
            </w:r>
          </w:p>
        </w:tc>
        <w:tc>
          <w:tcPr/>
          <w:p>
            <w:pPr>
              <w:pStyle w:val="Compact"/>
              <w:jc w:val="left"/>
            </w:pPr>
            <w:r>
              <w:t xml:space="preserve">200 units</w:t>
            </w:r>
          </w:p>
        </w:tc>
        <w:tc>
          <w:tcPr/>
          <w:p>
            <w:pPr>
              <w:pStyle w:val="Compact"/>
              <w:jc w:val="left"/>
            </w:pPr>
            <w:r>
              <w:t xml:space="preserve">3.80</w:t>
            </w:r>
          </w:p>
        </w:tc>
        <w:tc>
          <w:tcPr/>
          <w:p>
            <w:pPr>
              <w:pStyle w:val="Compact"/>
              <w:jc w:val="left"/>
            </w:pPr>
            <w:r>
              <w:t xml:space="preserve">760.00</w:t>
            </w:r>
          </w:p>
        </w:tc>
      </w:tr>
      <w:tr>
        <w:tc>
          <w:tcPr/>
          <w:p>
            <w:pPr>
              <w:pStyle w:val="Compact"/>
              <w:jc w:val="left"/>
            </w:pPr>
            <w:r>
              <w:t xml:space="preserve">03</w:t>
            </w:r>
          </w:p>
        </w:tc>
        <w:tc>
          <w:tcPr/>
          <w:p>
            <w:pPr>
              <w:pStyle w:val="Compact"/>
              <w:jc w:val="left"/>
            </w:pPr>
            <w:r>
              <w:t xml:space="preserve">Assorted Croissants (Butter, Almond, Chocolate)</w:t>
            </w:r>
          </w:p>
        </w:tc>
        <w:tc>
          <w:tcPr/>
          <w:p>
            <w:pPr>
              <w:pStyle w:val="Compact"/>
              <w:jc w:val="left"/>
            </w:pPr>
            <w:r>
              <w:t xml:space="preserve">400 units</w:t>
            </w:r>
          </w:p>
        </w:tc>
        <w:tc>
          <w:tcPr/>
          <w:p>
            <w:pPr>
              <w:pStyle w:val="Compact"/>
              <w:jc w:val="left"/>
            </w:pPr>
            <w:r>
              <w:t xml:space="preserve">2.90</w:t>
            </w:r>
          </w:p>
        </w:tc>
        <w:tc>
          <w:tcPr/>
          <w:p>
            <w:pPr>
              <w:pStyle w:val="Compact"/>
              <w:jc w:val="left"/>
            </w:pPr>
            <w:r>
              <w:t xml:space="preserve">1,160.00</w:t>
            </w:r>
          </w:p>
        </w:tc>
      </w:tr>
      <w:tr>
        <w:tc>
          <w:tcPr/>
          <w:p>
            <w:pPr>
              <w:pStyle w:val="Compact"/>
              <w:jc w:val="left"/>
            </w:pPr>
            <w:r>
              <w:t xml:space="preserve">04</w:t>
            </w:r>
          </w:p>
        </w:tc>
        <w:tc>
          <w:tcPr/>
          <w:p>
            <w:pPr>
              <w:pStyle w:val="Compact"/>
              <w:jc w:val="left"/>
            </w:pPr>
            <w:r>
              <w:t xml:space="preserve">Custom Celebration Cakes (per event order)</w:t>
            </w:r>
          </w:p>
        </w:tc>
        <w:tc>
          <w:tcPr/>
          <w:p>
            <w:pPr>
              <w:pStyle w:val="Compact"/>
              <w:jc w:val="left"/>
            </w:pPr>
            <w:r>
              <w:t xml:space="preserve">8 cakes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05</w:t>
            </w:r>
          </w:p>
        </w:tc>
        <w:tc>
          <w:tcPr/>
          <w:p>
            <w:pPr>
              <w:pStyle w:val="Compact"/>
              <w:jc w:val="left"/>
            </w:pPr>
            <w:r>
              <w:t xml:space="preserve">Belgian Speculoos &amp; Cookie Assortment Boxes</w:t>
            </w:r>
          </w:p>
        </w:tc>
        <w:tc>
          <w:tcPr/>
          <w:p>
            <w:pPr>
              <w:pStyle w:val="Compact"/>
              <w:jc w:val="left"/>
            </w:pPr>
            <w:r>
              <w:t xml:space="preserve">150 boxes</w:t>
            </w:r>
          </w:p>
        </w:tc>
        <w:tc>
          <w:tcPr/>
          <w:p>
            <w:pPr>
              <w:pStyle w:val="Compact"/>
              <w:jc w:val="left"/>
            </w:pPr>
            <w:r>
              <w:t xml:space="preserve">12.00</w:t>
            </w:r>
          </w:p>
        </w:tc>
        <w:tc>
          <w:tcPr/>
          <w:p>
            <w:pPr>
              <w:pStyle w:val="Compact"/>
              <w:jc w:val="left"/>
            </w:pPr>
            <w:r>
              <w:t xml:space="preserve">1,800.00</w:t>
            </w:r>
          </w:p>
        </w:tc>
      </w:tr>
      <w:tr>
        <w:tc>
          <w:tcPr/>
          <w:p>
            <w:pPr>
              <w:pStyle w:val="Compact"/>
              <w:jc w:val="left"/>
            </w:pPr>
            <w:r>
              <w:t xml:space="preserve">06</w:t>
            </w:r>
          </w:p>
        </w:tc>
        <w:tc>
          <w:tcPr/>
          <w:p>
            <w:pPr>
              <w:pStyle w:val="Compact"/>
              <w:jc w:val="left"/>
            </w:pPr>
            <w:r>
              <w:t xml:space="preserve">Baguette Tradition (Belgian Style) – Daily Baker batch</w:t>
            </w:r>
          </w:p>
        </w:tc>
        <w:tc>
          <w:tcPr/>
          <w:p>
            <w:pPr>
              <w:pStyle w:val="Compact"/>
              <w:jc w:val="left"/>
            </w:pPr>
            <w:r>
              <w:t xml:space="preserve">500 units</w:t>
            </w:r>
          </w:p>
        </w:tc>
        <w:tc>
          <w:tcPr/>
          <w:p>
            <w:pPr>
              <w:pStyle w:val="Compact"/>
              <w:jc w:val="left"/>
            </w:pPr>
            <w:r>
              <w:t xml:space="preserve">1.80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Gluten-Free &amp; Vegan Baked Goods (special Baker line)</w:t>
            </w:r>
          </w:p>
        </w:tc>
        <w:tc>
          <w:tcPr/>
          <w:p>
            <w:pPr>
              <w:pStyle w:val="Compact"/>
              <w:jc w:val="left"/>
            </w:pPr>
            <w:r>
              <w:t xml:space="preserve">120 units</w:t>
            </w:r>
          </w:p>
        </w:tc>
        <w:tc>
          <w:tcPr/>
          <w:p>
            <w:pPr>
              <w:pStyle w:val="Compact"/>
              <w:jc w:val="left"/>
            </w:pPr>
            <w:r>
              <w:t xml:space="preserve">5.20</w:t>
            </w:r>
          </w:p>
        </w:tc>
        <w:tc>
          <w:tcPr/>
          <w:p>
            <w:pPr>
              <w:pStyle w:val="Compact"/>
              <w:jc w:val="left"/>
            </w:pPr>
            <w:r>
              <w:t xml:space="preserve">624.00</w:t>
            </w:r>
          </w:p>
        </w:tc>
      </w:tr>
      <w:tr>
        <w:tc>
          <w:tcPr/>
          <w:p>
            <w:pPr>
              <w:pStyle w:val="Compact"/>
              <w:jc w:val="left"/>
            </w:pPr>
            <w:r>
              <w:t xml:space="preserve">08</w:t>
            </w:r>
          </w:p>
        </w:tc>
        <w:tc>
          <w:tcPr/>
          <w:p>
            <w:pPr>
              <w:pStyle w:val="Compact"/>
              <w:jc w:val="left"/>
            </w:pPr>
            <w:r>
              <w:t xml:space="preserve">Dedicated Delivery Service within Belgium Brussels</w:t>
            </w:r>
          </w:p>
        </w:tc>
        <w:tc>
          <w:tcPr/>
          <w:p>
            <w:pPr>
              <w:pStyle w:val="Compact"/>
              <w:jc w:val="left"/>
            </w:pPr>
            <w:r>
              <w:t xml:space="preserve">26 deliveries</w:t>
            </w:r>
          </w:p>
        </w:tc>
        <w:tc>
          <w:tcPr/>
          <w:p>
            <w:pPr>
              <w:pStyle w:val="Compact"/>
              <w:jc w:val="left"/>
            </w:pPr>
            <w:r>
              <w:t xml:space="preserve">45.00</w:t>
            </w:r>
          </w:p>
        </w:tc>
        <w:tc>
          <w:tcPr/>
          <w:p>
            <w:pPr>
              <w:pStyle w:val="Compact"/>
              <w:jc w:val="left"/>
            </w:pPr>
            <w:r>
              <w:t xml:space="preserve">1,170.00</w:t>
            </w:r>
          </w:p>
        </w:tc>
      </w:tr>
      <w:tr>
        <w:tc>
          <w:tcPr/>
          <w:p>
            <w:pPr>
              <w:pStyle w:val="Compact"/>
              <w:jc w:val="left"/>
            </w:pPr>
            <w:r>
              <w:t xml:space="preserve">09</w:t>
            </w:r>
          </w:p>
        </w:tc>
        <w:tc>
          <w:tcPr/>
          <w:p>
            <w:pPr>
              <w:pStyle w:val="Compact"/>
              <w:jc w:val="left"/>
            </w:pPr>
            <w:r>
              <w:t xml:space="preserve">On-site Baker Consultation &amp; Menu Planning (quarterly)</w:t>
            </w:r>
          </w:p>
        </w:tc>
        <w:tc>
          <w:tcPr/>
          <w:p>
            <w:pPr>
              <w:pStyle w:val="Compact"/>
              <w:jc w:val="left"/>
            </w:pPr>
            <w:r>
              <w:t xml:space="preserve">4 sessions</w:t>
            </w:r>
          </w:p>
        </w:tc>
        <w:tc>
          <w:tcPr/>
          <w:p>
            <w:pPr>
              <w:pStyle w:val="Compact"/>
              <w:jc w:val="left"/>
            </w:pPr>
            <w:r>
              <w:t xml:space="preserve">250.00</w:t>
            </w:r>
          </w:p>
        </w:tc>
        <w:tc>
          <w:tcPr/>
          <w:p>
            <w:pPr>
              <w:pStyle w:val="Compact"/>
              <w:jc w:val="left"/>
            </w:pPr>
            <w:r>
              <w:t xml:space="preserve">1,000.00</w:t>
            </w:r>
          </w:p>
        </w:tc>
      </w:tr>
      <w:tr>
        <w:tc>
          <w:tcPr/>
          <w:p>
            <w:pPr>
              <w:pStyle w:val="Compact"/>
              <w:jc w:val="left"/>
            </w:pPr>
            <w:r>
              <w:t xml:space="preserve">10</w:t>
            </w:r>
          </w:p>
        </w:tc>
        <w:tc>
          <w:tcPr/>
          <w:p>
            <w:pPr>
              <w:pStyle w:val="Compact"/>
              <w:jc w:val="left"/>
            </w:pPr>
            <w:r>
              <w:t xml:space="preserve">Branded Packaging &amp; Labeling (Belgium Brussels compliance)</w:t>
            </w:r>
          </w:p>
        </w:tc>
        <w:tc>
          <w:tcPr/>
          <w:p>
            <w:pPr>
              <w:pStyle w:val="Compact"/>
              <w:jc w:val="left"/>
            </w:pPr>
            <w:r>
              <w:t xml:space="preserve">Per month</w:t>
            </w:r>
          </w:p>
        </w:tc>
        <w:tc>
          <w:tcPr/>
          <w:p>
            <w:pPr>
              <w:pStyle w:val="Compact"/>
              <w:jc w:val="left"/>
            </w:pPr>
            <w:r>
              <w:t xml:space="preserve">—</w:t>
            </w:r>
          </w:p>
        </w:tc>
        <w:tc>
          <w:tcPr/>
          <w:p>
            <w:pPr>
              <w:pStyle w:val="Compact"/>
              <w:jc w:val="left"/>
            </w:pPr>
            <w:r>
              <w:t xml:space="preserve">350.00</w:t>
            </w:r>
          </w:p>
        </w:tc>
      </w:tr>
      <w:tr>
        <w:tc>
          <w:tcPr>
            <w:gridSpan w:val="4"/>
          </w:tcPr>
          <w:p>
            <w:pPr>
              <w:pStyle w:val="Compact"/>
              <w:jc w:val="left"/>
            </w:pPr>
            <w:r>
              <w:t xml:space="preserve">Monthly Subtotal</w:t>
            </w:r>
          </w:p>
        </w:tc>
        <w:tc>
          <w:tcPr/>
          <w:p>
            <w:pPr>
              <w:pStyle w:val="Compact"/>
              <w:jc w:val="left"/>
            </w:pPr>
            <w:r>
              <w:t xml:space="preserve">10,594.00</w:t>
            </w:r>
          </w:p>
        </w:tc>
      </w:tr>
      <w:tr>
        <w:tc>
          <w:tcPr>
            <w:gridSpan w:val="4"/>
          </w:tcPr>
          <w:p>
            <w:pPr>
              <w:pStyle w:val="Compact"/>
              <w:jc w:val="left"/>
            </w:pPr>
            <w:r>
              <w:t xml:space="preserve">Annual Total (12 months)</w:t>
            </w:r>
          </w:p>
        </w:tc>
        <w:tc>
          <w:tcPr/>
          <w:p>
            <w:pPr>
              <w:pStyle w:val="Compact"/>
              <w:jc w:val="left"/>
            </w:pPr>
            <w:r>
              <w:t xml:space="preserve">127,128.00</w:t>
            </w:r>
          </w:p>
        </w:tc>
      </w:tr>
      <w:tr>
        <w:tc>
          <w:tcPr>
            <w:gridSpan w:val="4"/>
          </w:tcPr>
          <w:p>
            <w:pPr>
              <w:pStyle w:val="Compact"/>
              <w:jc w:val="left"/>
            </w:pPr>
            <w:r>
              <w:t xml:space="preserve">VAT (21% – Belgium Brussels standard rate)</w:t>
            </w:r>
          </w:p>
        </w:tc>
        <w:tc>
          <w:tcPr/>
          <w:p>
            <w:pPr>
              <w:pStyle w:val="Compact"/>
              <w:jc w:val="left"/>
            </w:pPr>
            <w:r>
              <w:t xml:space="preserve">26,696.88</w:t>
            </w:r>
          </w:p>
        </w:tc>
      </w:tr>
      <w:tr>
        <w:tc>
          <w:tcPr>
            <w:gridSpan w:val="4"/>
          </w:tcPr>
          <w:p>
            <w:pPr>
              <w:pStyle w:val="Compact"/>
              <w:jc w:val="left"/>
            </w:pPr>
            <w:r>
              <w:t xml:space="preserve">GRAND TOTAL (Annual, VAT included)</w:t>
            </w:r>
          </w:p>
        </w:tc>
        <w:tc>
          <w:tcPr/>
          <w:p>
            <w:pPr>
              <w:pStyle w:val="Compact"/>
              <w:jc w:val="left"/>
            </w:pPr>
            <w:r>
              <w:t xml:space="preserve">153,824.88</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this period, pricing may be revised due to fluctuations in raw material costs within the Belgium Brussels market.</w:t>
      </w:r>
    </w:p>
    <w:p>
      <w:pPr>
        <w:numPr>
          <w:ilvl w:val="0"/>
          <w:numId w:val="1001"/>
        </w:numPr>
        <w:pStyle w:val="Compact"/>
      </w:pPr>
      <w:r>
        <w:rPr>
          <w:bCs/>
          <w:b/>
        </w:rPr>
        <w:t xml:space="preserve">Payment:</w:t>
      </w:r>
      <w:r>
        <w:t xml:space="preserve"> </w:t>
      </w:r>
      <w:r>
        <w:t xml:space="preserve">Invoices shall be issued monthly in arrears. Payment is due within thirty (30) days of invoice date via bank transfer to our Belgium Brussels account (IBAN: BE68 5390 0754 7034).</w:t>
      </w:r>
    </w:p>
    <w:p>
      <w:pPr>
        <w:numPr>
          <w:ilvl w:val="0"/>
          <w:numId w:val="1001"/>
        </w:numPr>
        <w:pStyle w:val="Compact"/>
      </w:pPr>
      <w:r>
        <w:rPr>
          <w:bCs/>
          <w:b/>
        </w:rPr>
        <w:t xml:space="preserve">Delivery:</w:t>
      </w:r>
      <w:r>
        <w:t xml:space="preserve"> </w:t>
      </w:r>
      <w:r>
        <w:t xml:space="preserve">All products will be delivered fresh to the client's premises in Belgium Brussels between 05:00 and 07:00 AM on agreed delivery days. The Baker guarantees a minimum 48-hour shelf life for all bread products and 72 hours for pastries.</w:t>
      </w:r>
    </w:p>
    <w:p>
      <w:pPr>
        <w:numPr>
          <w:ilvl w:val="0"/>
          <w:numId w:val="1001"/>
        </w:numPr>
        <w:pStyle w:val="Compact"/>
      </w:pPr>
      <w:r>
        <w:rPr>
          <w:bCs/>
          <w:b/>
        </w:rPr>
        <w:t xml:space="preserve">Quality Assurance:</w:t>
      </w:r>
      <w:r>
        <w:t xml:space="preserve"> </w:t>
      </w:r>
      <w:r>
        <w:t xml:space="preserve">As a certified Baker in Belgium Brussels, all products are produced in our HACCP-certified facility in the Ixelles district. Regular inspections by the Belgian Federal Agency for the Safety of the Food Chain (FASFC) are conducted quarterly.</w:t>
      </w:r>
    </w:p>
    <w:p>
      <w:pPr>
        <w:numPr>
          <w:ilvl w:val="0"/>
          <w:numId w:val="1001"/>
        </w:numPr>
        <w:pStyle w:val="Compact"/>
      </w:pPr>
      <w:r>
        <w:rPr>
          <w:bCs/>
          <w:b/>
        </w:rPr>
        <w:t xml:space="preserve">Cancellation &amp; Modification:</w:t>
      </w:r>
      <w:r>
        <w:t xml:space="preserve"> </w:t>
      </w:r>
      <w:r>
        <w:t xml:space="preserve">The client may cancel or modify monthly orders with a minimum of 72 hours' written notice. Cancellations within 48 hours of a scheduled delivery will incur a 15% surcharge on the affected items.</w:t>
      </w:r>
    </w:p>
    <w:p>
      <w:pPr>
        <w:numPr>
          <w:ilvl w:val="0"/>
          <w:numId w:val="1001"/>
        </w:numPr>
        <w:pStyle w:val="Compact"/>
      </w:pPr>
      <w:r>
        <w:rPr>
          <w:bCs/>
          <w:b/>
        </w:rPr>
        <w:t xml:space="preserve">Force Majeure:</w:t>
      </w:r>
      <w:r>
        <w:t xml:space="preserve"> </w:t>
      </w:r>
      <w:r>
        <w:t xml:space="preserve">Neither party shall be liable for delays or non-performance resulting from events beyond reasonable control, including but not limited to natural disasters, government mandates affecting Belgium Brussels operations, or supply chain disruptions.</w:t>
      </w:r>
    </w:p>
    <w:p>
      <w:pPr>
        <w:numPr>
          <w:ilvl w:val="0"/>
          <w:numId w:val="1001"/>
        </w:numPr>
        <w:pStyle w:val="Compact"/>
      </w:pPr>
      <w:r>
        <w:rPr>
          <w:bCs/>
          <w:b/>
        </w:rPr>
        <w:t xml:space="preserve">Governing Law:</w:t>
      </w:r>
      <w:r>
        <w:t xml:space="preserve"> </w:t>
      </w:r>
      <w:r>
        <w:t xml:space="preserve">This Quotation Estimate and any resulting contract shall be governed by the laws of Belgium. Disputes shall be resolved by the competent courts of Belgium Brussels.</w:t>
      </w:r>
    </w:p>
    <w:p>
      <w:pPr>
        <w:numPr>
          <w:ilvl w:val="0"/>
          <w:numId w:val="1001"/>
        </w:numPr>
        <w:pStyle w:val="Compact"/>
      </w:pPr>
      <w:r>
        <w:rPr>
          <w:bCs/>
          <w:b/>
        </w:rPr>
        <w:t xml:space="preserve">Confidentiality:</w:t>
      </w:r>
      <w:r>
        <w:t xml:space="preserve"> </w:t>
      </w:r>
      <w:r>
        <w:t xml:space="preserve">All pricing, product formulations, and business information contained in this Quotation Estimate are confidential and shall not be disclosed to third parties without written consent from the Baker.</w:t>
      </w:r>
    </w:p>
    <w:bookmarkEnd w:id="25"/>
    <w:bookmarkStart w:id="26" w:name="additional-notes"/>
    <w:p>
      <w:pPr>
        <w:pStyle w:val="Heading2"/>
      </w:pPr>
      <w:r>
        <w:t xml:space="preserve">4. Additional Notes</w:t>
      </w:r>
    </w:p>
    <w:p>
      <w:pPr>
        <w:pStyle w:val="FirstParagraph"/>
      </w:pPr>
      <w:r>
        <w:t xml:space="preserve">Brussels Artisan Baker &amp; Patisserie has been serving the Belgium Brussels hospitality and retail sector for over fifteen years. Our Baker team, led by Master Baker Marie Dupont, specializes in traditional Belgian baking techniques combined with modern dietary requirements. This Quotation Estimate reflects our commitment to providing premium, locally sourced ingredients and exceptional craftsmanship. We are proud to be a registered and regulated Baker operating under the full compliance framework of Belgium Brussels municipal and federal food authorities.</w:t>
      </w:r>
    </w:p>
    <w:p>
      <w:pPr>
        <w:pStyle w:val="BodyText"/>
      </w:pPr>
      <w:r>
        <w:t xml:space="preserve">Should the client require any modifications to the product range, delivery frequency, or volume quantities outlined in this Quotation Estimate, we kindly request written communication to our office in Belgium Brussels within the validity period. A revised Quotation Estimate will be issued at no additional cost.</w:t>
      </w:r>
    </w:p>
    <w:p>
      <w:pPr>
        <w:pStyle w:val="BodyText"/>
      </w:pPr>
      <w:r>
        <w:rPr>
          <w:bCs/>
          <w:b/>
        </w:rPr>
        <w:t xml:space="preserve">For Brussels Artisan Baker &amp; Patisserie</w:t>
      </w:r>
    </w:p>
    <w:p>
      <w:pPr>
        <w:pStyle w:val="BodyText"/>
      </w:pPr>
      <w:r>
        <w:t xml:space="preserve">Marie Dupont, Head Baker &amp; Director</w:t>
      </w:r>
    </w:p>
    <w:p>
      <w:pPr>
        <w:pStyle w:val="BodyText"/>
      </w:pPr>
      <w:r>
        <w:t xml:space="preserve">Signature &amp; Date</w:t>
      </w:r>
    </w:p>
    <w:p>
      <w:pPr>
        <w:pStyle w:val="BodyText"/>
      </w:pPr>
      <w:r>
        <w:rPr>
          <w:bCs/>
          <w:b/>
        </w:rPr>
        <w:t xml:space="preserve">Accepted By (Client)</w:t>
      </w:r>
    </w:p>
    <w:p>
      <w:pPr>
        <w:pStyle w:val="BodyText"/>
      </w:pPr>
      <w:r>
        <w:t xml:space="preserve">Philippe Vandenberghe, Procurement Manager</w:t>
      </w:r>
    </w:p>
    <w:p>
      <w:pPr>
        <w:pStyle w:val="BodyText"/>
      </w:pPr>
      <w:r>
        <w:t xml:space="preserve">Signature &amp; Date</w:t>
      </w:r>
    </w:p>
    <w:p>
      <w:pPr>
        <w:pStyle w:val="BodyText"/>
      </w:pPr>
      <w:r>
        <w:t xml:space="preserve">Brussels Artisan Baker &amp; Patisserie | 12 Rue de la Boucherie, 1000 Belgium Brussels | VAT BE 0123.456.789</w:t>
      </w:r>
    </w:p>
    <w:p>
      <w:pPr>
        <w:pStyle w:val="BodyText"/>
      </w:pPr>
      <w:r>
        <w:t xml:space="preserve">This Quotation Estimate is a formal commercial document. Quotation Estimate No: BE-BRK-2025-0472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 Belgium Brussels</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