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&amp;</w:t>
      </w:r>
      <w:r>
        <w:t xml:space="preserve"> </w:t>
      </w:r>
      <w:r>
        <w:t xml:space="preserve">Associates</w:t>
      </w:r>
      <w:r>
        <w:t xml:space="preserve"> </w:t>
      </w:r>
      <w:r>
        <w:t xml:space="preserve">-</w:t>
      </w:r>
      <w:r>
        <w:t xml:space="preserve"> </w:t>
      </w:r>
      <w:r>
        <w:t xml:space="preserve">Canada</w:t>
      </w:r>
      <w:r>
        <w:t xml:space="preserve"> </w:t>
      </w:r>
      <w:r>
        <w:t xml:space="preserve">Vancouver</w:t>
      </w:r>
    </w:p>
    <w:bookmarkStart w:id="20" w:name="baker-associates-ltd."/>
    <w:p>
      <w:pPr>
        <w:pStyle w:val="Heading1"/>
      </w:pPr>
      <w:r>
        <w:t xml:space="preserve">Baker &amp; Associates Ltd.</w:t>
      </w:r>
    </w:p>
    <w:p>
      <w:pPr>
        <w:pStyle w:val="FirstParagraph"/>
      </w:pPr>
      <w:r>
        <w:t xml:space="preserve">Professional Services &amp; Project Management</w:t>
      </w:r>
    </w:p>
    <w:p>
      <w:pPr>
        <w:pStyle w:val="BodyText"/>
      </w:pPr>
      <w:r>
        <w:t xml:space="preserve">1200 Granville Street, Suite 1450</w:t>
      </w:r>
    </w:p>
    <w:p>
      <w:pPr>
        <w:pStyle w:val="BodyText"/>
      </w:pPr>
      <w:r>
        <w:t xml:space="preserve">Vancouver, British Columbia, Canada V6E 4E9</w:t>
      </w:r>
    </w:p>
    <w:p>
      <w:pPr>
        <w:pStyle w:val="BodyText"/>
      </w:pPr>
      <w:r>
        <w:t xml:space="preserve">Phone: +1 (604) 555-0187 | Email: quotes@bakerassociates.ca</w:t>
      </w:r>
    </w:p>
    <w:p>
      <w:pPr>
        <w:pStyle w:val="BodyText"/>
      </w:pPr>
      <w:r>
        <w:t xml:space="preserve">Business No. (BC): 847291-BC</w:t>
      </w:r>
    </w:p>
    <w:bookmarkEnd w:id="20"/>
    <w:bookmarkStart w:id="21" w:name="quotation-estimate"/>
    <w:p>
      <w:pPr>
        <w:pStyle w:val="Heading2"/>
      </w:pPr>
      <w:r>
        <w:t xml:space="preserve">QUOTATION ESTIMATE</w:t>
      </w:r>
    </w:p>
    <w:p>
      <w:pPr>
        <w:pStyle w:val="FirstParagraph"/>
      </w:pPr>
      <w:r>
        <w:t xml:space="preserve">Document No: BAK-2025-QE-0347</w:t>
      </w:r>
    </w:p>
    <w:p>
      <w:pPr>
        <w:pStyle w:val="BodyText"/>
      </w:pPr>
      <w:r>
        <w:t xml:space="preserve">Date Issued: June 12, 2025</w:t>
      </w:r>
    </w:p>
    <w:p>
      <w:pPr>
        <w:pStyle w:val="BodyText"/>
      </w:pPr>
      <w:r>
        <w:t xml:space="preserve">Valid Until: July 12, 2025</w:t>
      </w:r>
    </w:p>
    <w:bookmarkEnd w:id="21"/>
    <w:bookmarkStart w:id="22" w:name="quotation-estimate-overview"/>
    <w:p>
      <w:pPr>
        <w:pStyle w:val="Heading3"/>
      </w:pPr>
      <w:r>
        <w:t xml:space="preserve">1. Quotation Estimate Overview</w:t>
      </w:r>
    </w:p>
    <w:p>
      <w:pPr>
        <w:pStyle w:val="FirstParagraph"/>
      </w:pPr>
      <w:r>
        <w:t xml:space="preserve">This Quotation Estimate is formally issued by</w:t>
      </w:r>
      <w:r>
        <w:t xml:space="preserve"> </w:t>
      </w:r>
      <w:r>
        <w:rPr>
          <w:bCs/>
          <w:b/>
        </w:rPr>
        <w:t xml:space="preserve">Baker &amp; Associates Ltd.</w:t>
      </w:r>
      <w:r>
        <w:t xml:space="preserve"> </w:t>
      </w:r>
      <w:r>
        <w:t xml:space="preserve">(hereinafter referred to as "Baker") to the client identified below. This document outlines the estimated costs, scope of work, and professional services to be delivered by Baker in the</w:t>
      </w:r>
      <w:r>
        <w:t xml:space="preserve"> </w:t>
      </w:r>
      <w:r>
        <w:rPr>
          <w:bCs/>
          <w:b/>
        </w:rPr>
        <w:t xml:space="preserve">Canada Vancouver</w:t>
      </w:r>
      <w:r>
        <w:t xml:space="preserve"> </w:t>
      </w:r>
      <w:r>
        <w:t xml:space="preserve">metropolitan area. All pricing within this Quotation Estimate is presented in Canadian Dollars (CAD) and is subject to the terms and conditions specified herein. Baker is a registered professional services firm operating under the laws of the Province of British Columbia, Canada, and this Quotation Estimate complies with all applicable federal and provincial regulations governing commercial estimates and service agreements in Canada Vancouver.</w:t>
      </w:r>
    </w:p>
    <w:bookmarkEnd w:id="22"/>
    <w:bookmarkStart w:id="23" w:name="prepared-for-client"/>
    <w:p>
      <w:pPr>
        <w:pStyle w:val="Heading4"/>
      </w:pPr>
      <w:r>
        <w:t xml:space="preserve">Prepared For (Client)</w:t>
      </w:r>
    </w:p>
    <w:p>
      <w:pPr>
        <w:pStyle w:val="FirstParagraph"/>
      </w:pPr>
      <w:r>
        <w:rPr>
          <w:bCs/>
          <w:b/>
        </w:rPr>
        <w:t xml:space="preserve">Northshore Development Group Inc.</w:t>
      </w:r>
    </w:p>
    <w:p>
      <w:pPr>
        <w:pStyle w:val="BodyText"/>
      </w:pPr>
      <w:r>
        <w:t xml:space="preserve">Attn: Mr. David Chen, Project Director</w:t>
      </w:r>
    </w:p>
    <w:p>
      <w:pPr>
        <w:pStyle w:val="BodyText"/>
      </w:pPr>
      <w:r>
        <w:t xml:space="preserve">450 West Pender Avenue, Floor 8</w:t>
      </w:r>
    </w:p>
    <w:p>
      <w:pPr>
        <w:pStyle w:val="BodyText"/>
      </w:pPr>
      <w:r>
        <w:t xml:space="preserve">Vancouver, BC, Canada V6B 1A3</w:t>
      </w:r>
    </w:p>
    <w:p>
      <w:pPr>
        <w:pStyle w:val="BodyText"/>
      </w:pPr>
      <w:r>
        <w:t xml:space="preserve">Phone: +1 (604) 555-2291</w:t>
      </w:r>
    </w:p>
    <w:bookmarkEnd w:id="23"/>
    <w:bookmarkStart w:id="24" w:name="project-details"/>
    <w:p>
      <w:pPr>
        <w:pStyle w:val="Heading4"/>
      </w:pPr>
      <w:r>
        <w:t xml:space="preserve">Project Details</w:t>
      </w:r>
    </w:p>
    <w:p>
      <w:pPr>
        <w:pStyle w:val="FirstParagraph"/>
      </w:pPr>
      <w:r>
        <w:rPr>
          <w:bCs/>
          <w:b/>
        </w:rPr>
        <w:t xml:space="preserve">Project Name:</w:t>
      </w:r>
      <w:r>
        <w:t xml:space="preserve"> </w:t>
      </w:r>
      <w:r>
        <w:t xml:space="preserve">Commercial Renovation – Pender Street</w:t>
      </w:r>
    </w:p>
    <w:p>
      <w:pPr>
        <w:pStyle w:val="BodyText"/>
      </w:pPr>
      <w:r>
        <w:rPr>
          <w:bCs/>
          <w:b/>
        </w:rPr>
        <w:t xml:space="preserve">Location:</w:t>
      </w:r>
      <w:r>
        <w:t xml:space="preserve"> </w:t>
      </w:r>
      <w:r>
        <w:t xml:space="preserve">Canada Vancouver, BC</w:t>
      </w:r>
    </w:p>
    <w:p>
      <w:pPr>
        <w:pStyle w:val="BodyText"/>
      </w:pPr>
      <w:r>
        <w:rPr>
          <w:bCs/>
          <w:b/>
        </w:rPr>
        <w:t xml:space="preserve">Estimated Duration:</w:t>
      </w:r>
      <w:r>
        <w:t xml:space="preserve"> </w:t>
      </w:r>
      <w:r>
        <w:t xml:space="preserve">14 weeks</w:t>
      </w:r>
    </w:p>
    <w:p>
      <w:pPr>
        <w:pStyle w:val="BodyText"/>
      </w:pPr>
      <w:r>
        <w:rPr>
          <w:bCs/>
          <w:b/>
        </w:rPr>
        <w:t xml:space="preserve">Start Date:</w:t>
      </w:r>
      <w:r>
        <w:t xml:space="preserve"> </w:t>
      </w:r>
      <w:r>
        <w:t xml:space="preserve">August 4, 2025</w:t>
      </w:r>
    </w:p>
    <w:p>
      <w:pPr>
        <w:pStyle w:val="BodyText"/>
      </w:pPr>
      <w:r>
        <w:rPr>
          <w:bCs/>
          <w:b/>
        </w:rPr>
        <w:t xml:space="preserve">Contractor:</w:t>
      </w:r>
      <w:r>
        <w:t xml:space="preserve"> </w:t>
      </w:r>
      <w:r>
        <w:t xml:space="preserve">Baker &amp; Associates Ltd.</w:t>
      </w:r>
    </w:p>
    <w:bookmarkEnd w:id="24"/>
    <w:bookmarkStart w:id="25" w:name="scope-of-work"/>
    <w:p>
      <w:pPr>
        <w:pStyle w:val="Heading3"/>
      </w:pPr>
      <w:r>
        <w:t xml:space="preserve">2. Scope of Work</w:t>
      </w:r>
    </w:p>
    <w:p>
      <w:pPr>
        <w:pStyle w:val="FirstParagraph"/>
      </w:pPr>
      <w:r>
        <w:t xml:space="preserve">Baker &amp; Associates Ltd. proposes to deliver the following professional services and project management deliverables for the commercial renovation project located in Canada Vancouver. This Quotation Estimate encompasses all labour, materials, equipment, permits, and professional oversight required to complete the scope described below:</w:t>
      </w:r>
    </w:p>
    <w:p>
      <w:pPr>
        <w:numPr>
          <w:ilvl w:val="0"/>
          <w:numId w:val="1001"/>
        </w:numPr>
        <w:pStyle w:val="Compact"/>
      </w:pPr>
      <w:r>
        <w:rPr>
          <w:bCs/>
          <w:b/>
        </w:rPr>
        <w:t xml:space="preserve">Structural Assessment &amp; Engineering:</w:t>
      </w:r>
      <w:r>
        <w:t xml:space="preserve"> </w:t>
      </w:r>
      <w:r>
        <w:t xml:space="preserve">Full structural evaluation of the existing four-storey commercial building at 450 West Pender Avenue, including load-bearing analysis, seismic compliance review per the British Columbia Building Code, and preparation of engineering reports for submission to the City of Vancouver Building Department.</w:t>
      </w:r>
    </w:p>
    <w:p>
      <w:pPr>
        <w:numPr>
          <w:ilvl w:val="0"/>
          <w:numId w:val="1001"/>
        </w:numPr>
        <w:pStyle w:val="Compact"/>
      </w:pPr>
      <w:r>
        <w:rPr>
          <w:bCs/>
          <w:b/>
        </w:rPr>
        <w:t xml:space="preserve">Demolition &amp; Site Preparation:</w:t>
      </w:r>
      <w:r>
        <w:t xml:space="preserve"> </w:t>
      </w:r>
      <w:r>
        <w:t xml:space="preserve">Controlled demolition of interior non-load-bearing walls, removal of existing mechanical systems, and preparation of the site for renovation work in accordance with Canada Vancouver municipal waste disposal regulations and environmental standards.</w:t>
      </w:r>
    </w:p>
    <w:p>
      <w:pPr>
        <w:numPr>
          <w:ilvl w:val="0"/>
          <w:numId w:val="1001"/>
        </w:numPr>
        <w:pStyle w:val="Compact"/>
      </w:pPr>
      <w:r>
        <w:rPr>
          <w:bCs/>
          <w:b/>
        </w:rPr>
        <w:t xml:space="preserve">Renovation &amp; Construction:</w:t>
      </w:r>
      <w:r>
        <w:t xml:space="preserve"> </w:t>
      </w:r>
      <w:r>
        <w:t xml:space="preserve">Complete interior renovation including new flooring systems, electrical rewiring to current Canadian Electrical Code (CEC) standards, HVAC system replacement, plumbing upgrades, and installation of commercial-grade finishes throughout all four floors.</w:t>
      </w:r>
    </w:p>
    <w:p>
      <w:pPr>
        <w:numPr>
          <w:ilvl w:val="0"/>
          <w:numId w:val="1001"/>
        </w:numPr>
        <w:pStyle w:val="Compact"/>
      </w:pPr>
      <w:r>
        <w:rPr>
          <w:bCs/>
          <w:b/>
        </w:rPr>
        <w:t xml:space="preserve">Permitting &amp; Compliance:</w:t>
      </w:r>
      <w:r>
        <w:t xml:space="preserve"> </w:t>
      </w:r>
      <w:r>
        <w:t xml:space="preserve">Baker will manage all required building permits, fire safety inspections, and occupancy certifications through the City of Vancouver and relevant provincial authorities in Canada Vancouver.</w:t>
      </w:r>
    </w:p>
    <w:p>
      <w:pPr>
        <w:numPr>
          <w:ilvl w:val="0"/>
          <w:numId w:val="1001"/>
        </w:numPr>
        <w:pStyle w:val="Compact"/>
      </w:pPr>
      <w:r>
        <w:rPr>
          <w:bCs/>
          <w:b/>
        </w:rPr>
        <w:t xml:space="preserve">Project Management &amp; Supervision:</w:t>
      </w:r>
      <w:r>
        <w:t xml:space="preserve"> </w:t>
      </w:r>
      <w:r>
        <w:t xml:space="preserve">Dedicated on-site project manager from Baker, weekly progress reporting, quality assurance inspections, and coordination of all subcontractors and trades.</w:t>
      </w:r>
    </w:p>
    <w:bookmarkEnd w:id="25"/>
    <w:bookmarkStart w:id="26"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Structural Assessment &amp; Engineering Reports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Demolition &amp; Site Preparation (4 floors)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Electrical Rewiring &amp; Panel Upgrades</w:t>
            </w:r>
          </w:p>
        </w:tc>
        <w:tc>
          <w:tcPr/>
          <w:p>
            <w:pPr>
              <w:pStyle w:val="Compact"/>
              <w:jc w:val="left"/>
            </w:pPr>
            <w:r>
              <w:t xml:space="preserve">Sq. Ft.</w:t>
            </w:r>
          </w:p>
        </w:tc>
        <w:tc>
          <w:tcPr/>
          <w:p>
            <w:pPr>
              <w:pStyle w:val="Compact"/>
              <w:jc w:val="left"/>
            </w:pPr>
            <w:r>
              <w:t xml:space="preserve">24,000</w:t>
            </w:r>
          </w:p>
        </w:tc>
        <w:tc>
          <w:tcPr/>
          <w:p>
            <w:pPr>
              <w:pStyle w:val="Compact"/>
              <w:jc w:val="left"/>
            </w:pPr>
            <w:r>
              <w:t xml:space="preserve">$3.85</w:t>
            </w:r>
          </w:p>
        </w:tc>
        <w:tc>
          <w:tcPr/>
          <w:p>
            <w:pPr>
              <w:pStyle w:val="Compact"/>
              <w:jc w:val="left"/>
            </w:pPr>
            <w:r>
              <w:t xml:space="preserve">$92,400.00</w:t>
            </w:r>
          </w:p>
        </w:tc>
      </w:tr>
      <w:tr>
        <w:tc>
          <w:tcPr/>
          <w:p>
            <w:pPr>
              <w:pStyle w:val="Compact"/>
              <w:jc w:val="left"/>
            </w:pPr>
            <w:r>
              <w:t xml:space="preserve">04</w:t>
            </w:r>
          </w:p>
        </w:tc>
        <w:tc>
          <w:tcPr/>
          <w:p>
            <w:pPr>
              <w:pStyle w:val="Compact"/>
              <w:jc w:val="left"/>
            </w:pPr>
            <w:r>
              <w:t xml:space="preserve">HVAC System Design, Supply &amp; Installation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05</w:t>
            </w:r>
          </w:p>
        </w:tc>
        <w:tc>
          <w:tcPr/>
          <w:p>
            <w:pPr>
              <w:pStyle w:val="Compact"/>
              <w:jc w:val="left"/>
            </w:pPr>
            <w:r>
              <w:t xml:space="preserve">Plumbing &amp; Water System Upgrades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$31,200.00</w:t>
            </w:r>
          </w:p>
        </w:tc>
        <w:tc>
          <w:tcPr/>
          <w:p>
            <w:pPr>
              <w:pStyle w:val="Compact"/>
              <w:jc w:val="left"/>
            </w:pPr>
            <w:r>
              <w:t xml:space="preserve">$31,200.00</w:t>
            </w:r>
          </w:p>
        </w:tc>
      </w:tr>
      <w:tr>
        <w:tc>
          <w:tcPr/>
          <w:p>
            <w:pPr>
              <w:pStyle w:val="Compact"/>
              <w:jc w:val="left"/>
            </w:pPr>
            <w:r>
              <w:t xml:space="preserve">06</w:t>
            </w:r>
          </w:p>
        </w:tc>
        <w:tc>
          <w:tcPr/>
          <w:p>
            <w:pPr>
              <w:pStyle w:val="Compact"/>
              <w:jc w:val="left"/>
            </w:pPr>
            <w:r>
              <w:t xml:space="preserve">Interior Finishes, Flooring &amp; Millwork</w:t>
            </w:r>
          </w:p>
        </w:tc>
        <w:tc>
          <w:tcPr/>
          <w:p>
            <w:pPr>
              <w:pStyle w:val="Compact"/>
              <w:jc w:val="left"/>
            </w:pPr>
            <w:r>
              <w:t xml:space="preserve">Sq. Ft.</w:t>
            </w:r>
          </w:p>
        </w:tc>
        <w:tc>
          <w:tcPr/>
          <w:p>
            <w:pPr>
              <w:pStyle w:val="Compact"/>
              <w:jc w:val="left"/>
            </w:pPr>
            <w:r>
              <w:t xml:space="preserve">24,000</w:t>
            </w:r>
          </w:p>
        </w:tc>
        <w:tc>
          <w:tcPr/>
          <w:p>
            <w:pPr>
              <w:pStyle w:val="Compact"/>
              <w:jc w:val="left"/>
            </w:pPr>
            <w:r>
              <w:t xml:space="preserve">$5.20</w:t>
            </w:r>
          </w:p>
        </w:tc>
        <w:tc>
          <w:tcPr/>
          <w:p>
            <w:pPr>
              <w:pStyle w:val="Compact"/>
              <w:jc w:val="left"/>
            </w:pPr>
            <w:r>
              <w:t xml:space="preserve">$124,800.00</w:t>
            </w:r>
          </w:p>
        </w:tc>
      </w:tr>
      <w:tr>
        <w:tc>
          <w:tcPr/>
          <w:p>
            <w:pPr>
              <w:pStyle w:val="Compact"/>
              <w:jc w:val="left"/>
            </w:pPr>
            <w:r>
              <w:t xml:space="preserve">07</w:t>
            </w:r>
          </w:p>
        </w:tc>
        <w:tc>
          <w:tcPr/>
          <w:p>
            <w:pPr>
              <w:pStyle w:val="Compact"/>
              <w:jc w:val="left"/>
            </w:pPr>
            <w:r>
              <w:t xml:space="preserve">Permitting, Inspections &amp; Compliance Fees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08</w:t>
            </w:r>
          </w:p>
        </w:tc>
        <w:tc>
          <w:tcPr/>
          <w:p>
            <w:pPr>
              <w:pStyle w:val="Compact"/>
              <w:jc w:val="left"/>
            </w:pPr>
            <w:r>
              <w:t xml:space="preserve">Project Management &amp; On-Site Supervision (14 wks)</w:t>
            </w:r>
          </w:p>
        </w:tc>
        <w:tc>
          <w:tcPr/>
          <w:p>
            <w:pPr>
              <w:pStyle w:val="Compact"/>
              <w:jc w:val="left"/>
            </w:pPr>
            <w:r>
              <w:t xml:space="preserve">Week</w:t>
            </w:r>
          </w:p>
        </w:tc>
        <w:tc>
          <w:tcPr/>
          <w:p>
            <w:pPr>
              <w:pStyle w:val="Compact"/>
              <w:jc w:val="left"/>
            </w:pPr>
            <w:r>
              <w:t xml:space="preserve">14</w:t>
            </w:r>
          </w:p>
        </w:tc>
        <w:tc>
          <w:tcPr/>
          <w:p>
            <w:pPr>
              <w:pStyle w:val="Compact"/>
              <w:jc w:val="left"/>
            </w:pPr>
            <w:r>
              <w:t xml:space="preserve">$4,200.00</w:t>
            </w:r>
          </w:p>
        </w:tc>
        <w:tc>
          <w:tcPr/>
          <w:p>
            <w:pPr>
              <w:pStyle w:val="Compact"/>
              <w:jc w:val="left"/>
            </w:pPr>
            <w:r>
              <w:t xml:space="preserve">$58,800.00</w:t>
            </w:r>
          </w:p>
        </w:tc>
      </w:tr>
      <w:tr>
        <w:tc>
          <w:tcPr/>
          <w:p>
            <w:pPr>
              <w:pStyle w:val="Compact"/>
              <w:jc w:val="left"/>
            </w:pPr>
            <w:r>
              <w:t xml:space="preserve">09</w:t>
            </w:r>
          </w:p>
        </w:tc>
        <w:tc>
          <w:tcPr/>
          <w:p>
            <w:pPr>
              <w:pStyle w:val="Compact"/>
              <w:jc w:val="left"/>
            </w:pPr>
            <w:r>
              <w:t xml:space="preserve">Contingency Allowance (10%)</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$44,415.00</w:t>
            </w:r>
          </w:p>
        </w:tc>
        <w:tc>
          <w:tcPr/>
          <w:p>
            <w:pPr>
              <w:pStyle w:val="Compact"/>
              <w:jc w:val="left"/>
            </w:pPr>
            <w:r>
              <w:t xml:space="preserve">$44,415.00</w:t>
            </w:r>
          </w:p>
        </w:tc>
      </w:tr>
      <w:tr>
        <w:tc>
          <w:tcPr>
            <w:gridSpan w:val="5"/>
          </w:tcPr>
          <w:p>
            <w:pPr>
              <w:pStyle w:val="Compact"/>
              <w:jc w:val="left"/>
            </w:pPr>
            <w:r>
              <w:t xml:space="preserve">TOTAL ESTIMATED COST (Before GST)</w:t>
            </w:r>
          </w:p>
        </w:tc>
        <w:tc>
          <w:tcPr/>
          <w:p>
            <w:pPr>
              <w:pStyle w:val="Compact"/>
              <w:jc w:val="left"/>
            </w:pPr>
            <w:r>
              <w:t xml:space="preserve">$488,365.00</w:t>
            </w:r>
          </w:p>
        </w:tc>
      </w:tr>
      <w:tr>
        <w:tc>
          <w:tcPr>
            <w:gridSpan w:val="5"/>
          </w:tcPr>
          <w:p>
            <w:pPr>
              <w:pStyle w:val="Compact"/>
              <w:jc w:val="left"/>
            </w:pPr>
            <w:r>
              <w:t xml:space="preserve">GST (5%) – Applicable in Canada Vancouver</w:t>
            </w:r>
          </w:p>
        </w:tc>
        <w:tc>
          <w:tcPr/>
          <w:p>
            <w:pPr>
              <w:pStyle w:val="Compact"/>
              <w:jc w:val="left"/>
            </w:pPr>
            <w:r>
              <w:t xml:space="preserve">$24,418.25</w:t>
            </w:r>
          </w:p>
        </w:tc>
      </w:tr>
      <w:tr>
        <w:tc>
          <w:tcPr>
            <w:gridSpan w:val="5"/>
          </w:tcPr>
          <w:p>
            <w:pPr>
              <w:pStyle w:val="Compact"/>
              <w:jc w:val="left"/>
            </w:pPr>
            <w:r>
              <w:t xml:space="preserve">GRAND TOTAL (CAD)</w:t>
            </w:r>
          </w:p>
        </w:tc>
        <w:tc>
          <w:tcPr/>
          <w:p>
            <w:pPr>
              <w:pStyle w:val="Compact"/>
              <w:jc w:val="left"/>
            </w:pPr>
            <w:r>
              <w:t xml:space="preserve">$512,783.25</w:t>
            </w:r>
          </w:p>
        </w:tc>
      </w:tr>
    </w:tbl>
    <w:bookmarkEnd w:id="26"/>
    <w:bookmarkStart w:id="27" w:name="payment-schedule"/>
    <w:p>
      <w:pPr>
        <w:pStyle w:val="Heading3"/>
      </w:pPr>
      <w:r>
        <w:t xml:space="preserve">4. Payment Schedule</w:t>
      </w:r>
    </w:p>
    <w:p>
      <w:pPr>
        <w:pStyle w:val="FirstParagraph"/>
      </w:pPr>
      <w:r>
        <w:t xml:space="preserve">Baker &amp; Associates Ltd. requests payment in accordance with the following milestone schedule as part of this Quotation Estimate:</w:t>
      </w:r>
    </w:p>
    <w:p>
      <w:pPr>
        <w:numPr>
          <w:ilvl w:val="0"/>
          <w:numId w:val="1002"/>
        </w:numPr>
        <w:pStyle w:val="Compact"/>
      </w:pPr>
      <w:r>
        <w:rPr>
          <w:bCs/>
          <w:b/>
        </w:rPr>
        <w:t xml:space="preserve">25% Deposit:</w:t>
      </w:r>
      <w:r>
        <w:t xml:space="preserve"> </w:t>
      </w:r>
      <w:r>
        <w:t xml:space="preserve">Due upon execution of this Quotation Estimate and contract agreement – $128,195.81</w:t>
      </w:r>
    </w:p>
    <w:p>
      <w:pPr>
        <w:numPr>
          <w:ilvl w:val="0"/>
          <w:numId w:val="1002"/>
        </w:numPr>
        <w:pStyle w:val="Compact"/>
      </w:pPr>
      <w:r>
        <w:rPr>
          <w:bCs/>
          <w:b/>
        </w:rPr>
        <w:t xml:space="preserve">30% Progress Payment:</w:t>
      </w:r>
      <w:r>
        <w:t xml:space="preserve"> </w:t>
      </w:r>
      <w:r>
        <w:t xml:space="preserve">Due upon completion of demolition and structural work (Week 4) – $153,834.98</w:t>
      </w:r>
    </w:p>
    <w:p>
      <w:pPr>
        <w:numPr>
          <w:ilvl w:val="0"/>
          <w:numId w:val="1002"/>
        </w:numPr>
        <w:pStyle w:val="Compact"/>
      </w:pPr>
      <w:r>
        <w:rPr>
          <w:bCs/>
          <w:b/>
        </w:rPr>
        <w:t xml:space="preserve">30% Progress Payment:</w:t>
      </w:r>
      <w:r>
        <w:t xml:space="preserve"> </w:t>
      </w:r>
      <w:r>
        <w:t xml:space="preserve">Due upon completion of mechanical and electrical systems (Week 10) – $153,834.98</w:t>
      </w:r>
    </w:p>
    <w:p>
      <w:pPr>
        <w:numPr>
          <w:ilvl w:val="0"/>
          <w:numId w:val="1002"/>
        </w:numPr>
        <w:pStyle w:val="Compact"/>
      </w:pPr>
      <w:r>
        <w:rPr>
          <w:bCs/>
          <w:b/>
        </w:rPr>
        <w:t xml:space="preserve">15% Final Payment:</w:t>
      </w:r>
      <w:r>
        <w:t xml:space="preserve"> </w:t>
      </w:r>
      <w:r>
        <w:t xml:space="preserve">Due upon final inspection, punch list completion, and issuance of Certificate of Occupancy – $76,917.48</w:t>
      </w:r>
    </w:p>
    <w:bookmarkEnd w:id="27"/>
    <w:bookmarkStart w:id="28" w:name="terms-and-conditions"/>
    <w:p>
      <w:pPr>
        <w:pStyle w:val="Heading3"/>
      </w:pPr>
      <w:r>
        <w:t xml:space="preserve">5. Terms and Conditions</w:t>
      </w:r>
    </w:p>
    <w:p>
      <w:pPr>
        <w:numPr>
          <w:ilvl w:val="0"/>
          <w:numId w:val="1003"/>
        </w:numPr>
        <w:pStyle w:val="Compact"/>
      </w:pPr>
      <w:r>
        <w:t xml:space="preserve">This Quotation Estimate is valid for a period of thirty (30) days from the date of issue. After this period, Baker reserves the right to revise pricing due to market fluctuations in materials and labour rates in Canada Vancouver.</w:t>
      </w:r>
    </w:p>
    <w:p>
      <w:pPr>
        <w:numPr>
          <w:ilvl w:val="0"/>
          <w:numId w:val="1003"/>
        </w:numPr>
        <w:pStyle w:val="Compact"/>
      </w:pPr>
      <w:r>
        <w:t xml:space="preserve">All work performed by Baker shall comply with the British Columbia Building Code, the Canada Vancouver Municipal Code, and all applicable federal regulations of Canada.</w:t>
      </w:r>
    </w:p>
    <w:p>
      <w:pPr>
        <w:numPr>
          <w:ilvl w:val="0"/>
          <w:numId w:val="1003"/>
        </w:numPr>
        <w:pStyle w:val="Compact"/>
      </w:pPr>
      <w:r>
        <w:t xml:space="preserve">Baker shall maintain comprehensive liability insurance (minimum $5,000,000) and workers' compensation coverage throughout the duration of the project.</w:t>
      </w:r>
    </w:p>
    <w:p>
      <w:pPr>
        <w:numPr>
          <w:ilvl w:val="0"/>
          <w:numId w:val="1003"/>
        </w:numPr>
        <w:pStyle w:val="Compact"/>
      </w:pPr>
      <w:r>
        <w:t xml:space="preserve">Any changes to the scope of work beyond the parameters described in this Quotation Estimate shall be subject to a written change order signed by both parties before additional work commences.</w:t>
      </w:r>
    </w:p>
    <w:p>
      <w:pPr>
        <w:numPr>
          <w:ilvl w:val="0"/>
          <w:numId w:val="1003"/>
        </w:numPr>
        <w:pStyle w:val="Compact"/>
      </w:pPr>
      <w:r>
        <w:t xml:space="preserve">Baker is not responsible for delays caused by force majeure events, including but not limited to severe weather conditions common to Canada Vancouver, labour disputes, or government-mandated work stoppages.</w:t>
      </w:r>
    </w:p>
    <w:p>
      <w:pPr>
        <w:numPr>
          <w:ilvl w:val="0"/>
          <w:numId w:val="1003"/>
        </w:numPr>
        <w:pStyle w:val="Compact"/>
      </w:pPr>
      <w:r>
        <w:t xml:space="preserve">This Quotation Estimate does not constitute a binding contract until formally accepted in writing by the client and countersigned by an authorized representative of Baker &amp; Associates Ltd.</w:t>
      </w:r>
    </w:p>
    <w:p>
      <w:pPr>
        <w:numPr>
          <w:ilvl w:val="0"/>
          <w:numId w:val="1003"/>
        </w:numPr>
        <w:pStyle w:val="Compact"/>
      </w:pPr>
      <w:r>
        <w:t xml:space="preserve">All disputes arising from this Quotation Estimate shall be resolved through mediation in Vancouver, British Columbia, Canada, in accordance with the laws of the Province of British Columbia.</w:t>
      </w:r>
    </w:p>
    <w:bookmarkEnd w:id="28"/>
    <w:bookmarkStart w:id="29" w:name="acceptance-authorization"/>
    <w:p>
      <w:pPr>
        <w:pStyle w:val="Heading3"/>
      </w:pPr>
      <w:r>
        <w:t xml:space="preserve">6. Acceptance &amp; Authorization</w:t>
      </w:r>
    </w:p>
    <w:p>
      <w:pPr>
        <w:pStyle w:val="FirstParagraph"/>
      </w:pPr>
      <w:r>
        <w:t xml:space="preserve">By signing below, the client acknowledges receipt of this Quotation Estimate from Baker &amp; Associates Ltd. and agrees to the terms, conditions, and pricing outlined herein for the project to be executed in Canada Vancouver. This acceptance authorizes Baker to commence planning and procurement activities in preparation for the project start date.</w:t>
      </w:r>
    </w:p>
    <w:p>
      <w:pPr>
        <w:pStyle w:val="BodyText"/>
      </w:pPr>
      <w:r>
        <w:rPr>
          <w:bCs/>
          <w:b/>
        </w:rPr>
        <w:t xml:space="preserve">For Baker &amp; Associates Ltd.:</w:t>
      </w:r>
    </w:p>
    <w:p>
      <w:pPr>
        <w:pStyle w:val="BodyText"/>
      </w:pPr>
      <w:r>
        <w:t xml:space="preserve">Authorized Signature</w:t>
      </w:r>
      <w:r>
        <w:br/>
      </w:r>
      <w:r>
        <w:t xml:space="preserve">Name: Robert Baker, Principal</w:t>
      </w:r>
      <w:r>
        <w:br/>
      </w:r>
      <w:r>
        <w:t xml:space="preserve">Date: ____________________</w:t>
      </w:r>
    </w:p>
    <w:p>
      <w:pPr>
        <w:pStyle w:val="BodyText"/>
      </w:pPr>
      <w:r>
        <w:rPr>
          <w:bCs/>
          <w:b/>
        </w:rPr>
        <w:t xml:space="preserve">For Northshore Development Group Inc.:</w:t>
      </w:r>
    </w:p>
    <w:p>
      <w:pPr>
        <w:pStyle w:val="BodyText"/>
      </w:pPr>
      <w:r>
        <w:t xml:space="preserve">Authorized Signature</w:t>
      </w:r>
      <w:r>
        <w:br/>
      </w:r>
      <w:r>
        <w:t xml:space="preserve">Name: David Chen, Project Director</w:t>
      </w:r>
      <w:r>
        <w:br/>
      </w:r>
      <w:r>
        <w:t xml:space="preserve">Date: ____________________</w:t>
      </w:r>
    </w:p>
    <w:bookmarkEnd w:id="29"/>
    <w:p>
      <w:pPr>
        <w:pStyle w:val="BodyText"/>
      </w:pPr>
      <w:r>
        <w:rPr>
          <w:bCs/>
          <w:b/>
        </w:rPr>
        <w:t xml:space="preserve">Baker &amp; Associates Ltd.</w:t>
      </w:r>
      <w:r>
        <w:t xml:space="preserve"> </w:t>
      </w:r>
      <w:r>
        <w:t xml:space="preserve">| 1200 Granville Street, Suite 1450, Vancouver, BC, Canada V6E 4E9</w:t>
      </w:r>
    </w:p>
    <w:p>
      <w:pPr>
        <w:pStyle w:val="BodyText"/>
      </w:pPr>
      <w:r>
        <w:t xml:space="preserve">This Quotation Estimate (BAK-2025-QE-0347) was prepared exclusively for the client named above and may not be reproduced or distributed without written consent from Baker &amp; Associates Ltd.</w:t>
      </w:r>
    </w:p>
    <w:p>
      <w:pPr>
        <w:pStyle w:val="BodyText"/>
      </w:pPr>
      <w:r>
        <w:t xml:space="preserve">© 2025 Baker &amp; Associates Ltd. All rights reserved. | BC Business Registration: 847291-BC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&amp; Associates - Canada Vancouver</dc:title>
  <dc:creator/>
  <dc:language>en</dc:language>
  <cp:keywords/>
  <dcterms:created xsi:type="dcterms:W3CDTF">2026-10-10T01:45:17Z</dcterms:created>
  <dcterms:modified xsi:type="dcterms:W3CDTF">2026-10-10T01:45:17Z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