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Baker Services &amp; Artisanal Bakery Products</w:t>
      </w:r>
    </w:p>
    <w:p>
      <w:pPr>
        <w:pStyle w:val="BodyText"/>
      </w:pPr>
      <w:r>
        <w:t xml:space="preserve">France Marseille</w:t>
      </w:r>
      <w:r>
        <w:t xml:space="preserve"> </w:t>
      </w:r>
      <w:r>
        <w:t xml:space="preserve"> </w:t>
      </w:r>
      <w:r>
        <w:t xml:space="preserve"> </w:t>
      </w:r>
      <w:r>
        <w:t xml:space="preserve">Ref: QTE-2025-MRS-0472</w:t>
      </w:r>
    </w:p>
    <w:bookmarkEnd w:id="20"/>
    <w:bookmarkStart w:id="21" w:name="prepared-by-baker"/>
    <w:p>
      <w:pPr>
        <w:pStyle w:val="Heading3"/>
      </w:pPr>
      <w:r>
        <w:t xml:space="preserve">Prepared By (Baker)</w:t>
      </w:r>
    </w:p>
    <w:p>
      <w:pPr>
        <w:pStyle w:val="FirstParagraph"/>
      </w:pPr>
      <w:r>
        <w:rPr>
          <w:bCs/>
          <w:b/>
        </w:rPr>
        <w:t xml:space="preserve">Maison du Pain d'Artisan</w:t>
      </w:r>
    </w:p>
    <w:p>
      <w:pPr>
        <w:pStyle w:val="BodyText"/>
      </w:pPr>
      <w:r>
        <w:t xml:space="preserve">12 Rue de la République</w:t>
      </w:r>
    </w:p>
    <w:p>
      <w:pPr>
        <w:pStyle w:val="BodyText"/>
      </w:pPr>
      <w:r>
        <w:t xml:space="preserve">13001 Marseille, France</w:t>
      </w:r>
    </w:p>
    <w:p>
      <w:pPr>
        <w:pStyle w:val="BodyText"/>
      </w:pPr>
      <w:r>
        <w:t xml:space="preserve">Tel: +33 4 91 55 22 87</w:t>
      </w:r>
    </w:p>
    <w:p>
      <w:pPr>
        <w:pStyle w:val="BodyText"/>
      </w:pPr>
      <w:r>
        <w:t xml:space="preserve">Email: contact@maisonpainmarseille.fr</w:t>
      </w:r>
    </w:p>
    <w:p>
      <w:pPr>
        <w:pStyle w:val="BodyText"/>
      </w:pPr>
      <w:r>
        <w:t xml:space="preserve">SIRET: 847 291 034 00021</w:t>
      </w:r>
    </w:p>
    <w:bookmarkEnd w:id="21"/>
    <w:bookmarkStart w:id="22" w:name="prepared-for-client"/>
    <w:p>
      <w:pPr>
        <w:pStyle w:val="Heading3"/>
      </w:pPr>
      <w:r>
        <w:t xml:space="preserve">Prepared For (Client)</w:t>
      </w:r>
    </w:p>
    <w:p>
      <w:pPr>
        <w:pStyle w:val="FirstParagraph"/>
      </w:pPr>
      <w:r>
        <w:rPr>
          <w:bCs/>
          <w:b/>
        </w:rPr>
        <w:t xml:space="preserve">Le Grand Hôtel du Port</w:t>
      </w:r>
    </w:p>
    <w:p>
      <w:pPr>
        <w:pStyle w:val="BodyText"/>
      </w:pPr>
      <w:r>
        <w:t xml:space="preserve">45 Boulevard de la Canebière</w:t>
      </w:r>
    </w:p>
    <w:p>
      <w:pPr>
        <w:pStyle w:val="BodyText"/>
      </w:pPr>
      <w:r>
        <w:t xml:space="preserve">13001 Marseille, France</w:t>
      </w:r>
    </w:p>
    <w:p>
      <w:pPr>
        <w:pStyle w:val="BodyText"/>
      </w:pPr>
      <w:r>
        <w:t xml:space="preserve">Contact: M. Laurent Dubois</w:t>
      </w:r>
    </w:p>
    <w:p>
      <w:pPr>
        <w:pStyle w:val="BodyText"/>
      </w:pPr>
      <w:r>
        <w:t xml:space="preserve">Tel: +33 4 91 33 78 12</w:t>
      </w:r>
    </w:p>
    <w:p>
      <w:pPr>
        <w:pStyle w:val="BodyText"/>
      </w:pPr>
      <w:r>
        <w:t xml:space="preserve">Email: procurement@grandhotelport.fr</w:t>
      </w:r>
    </w:p>
    <w:bookmarkEnd w:id="22"/>
    <w:bookmarkStart w:id="23" w:name="quotation-details"/>
    <w:p>
      <w:pPr>
        <w:pStyle w:val="Heading3"/>
      </w:pPr>
      <w:r>
        <w:t xml:space="preserve">Quotation Details</w:t>
      </w:r>
    </w:p>
    <w:p>
      <w:pPr>
        <w:pStyle w:val="FirstParagraph"/>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EUR (€)</w:t>
      </w:r>
    </w:p>
    <w:p>
      <w:pPr>
        <w:pStyle w:val="BodyText"/>
      </w:pPr>
      <w:r>
        <w:rPr>
          <w:bCs/>
          <w:b/>
        </w:rPr>
        <w:t xml:space="preserve">Delivery Zone:</w:t>
      </w:r>
      <w:r>
        <w:t xml:space="preserve"> </w:t>
      </w:r>
      <w:r>
        <w:t xml:space="preserve">France Marseille</w:t>
      </w:r>
    </w:p>
    <w:p>
      <w:pPr>
        <w:pStyle w:val="BodyText"/>
      </w:pPr>
      <w:r>
        <w:rPr>
          <w:bCs/>
          <w:b/>
        </w:rPr>
        <w:t xml:space="preserve">Payment Terms:</w:t>
      </w:r>
      <w:r>
        <w:t xml:space="preserve"> </w:t>
      </w:r>
      <w:r>
        <w:t xml:space="preserve">Net 30 days</w:t>
      </w:r>
    </w:p>
    <w:bookmarkEnd w:id="23"/>
    <w:bookmarkStart w:id="24" w:name="description-of-services-products"/>
    <w:p>
      <w:pPr>
        <w:pStyle w:val="Heading2"/>
      </w:pPr>
      <w:r>
        <w:t xml:space="preserve">Description of Services &amp; Products</w:t>
      </w:r>
    </w:p>
    <w:p>
      <w:pPr>
        <w:pStyle w:val="FirstParagraph"/>
      </w:pPr>
      <w:r>
        <w:t xml:space="preserve">This Quotation Estimate is issued by Maison du Pain d'Artisan, a certified professional Baker operating in the heart of France Marseille, to provide a comprehensive pricing breakdown for the supply of artisanal bakery products and related services. As a dedicated Baker with over fifteen years of experience in traditional French baking techniques, we are committed to delivering the highest quality breads, pastries, and confectionery items tailored to the specific requirements of hospitality establishments in the France Marseille region. This Quotation Estimate covers a twelve-month supply agreement commencing on 1 September 2025.</w:t>
      </w:r>
    </w:p>
    <w:bookmarkEnd w:id="24"/>
    <w:bookmarkStart w:id="25"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Product / Service Description</w:t>
            </w:r>
          </w:p>
        </w:tc>
        <w:tc>
          <w:tcPr/>
          <w:p>
            <w:pPr>
              <w:pStyle w:val="Compact"/>
              <w:jc w:val="left"/>
            </w:pPr>
            <w:r>
              <w:t xml:space="preserve">Unit</w:t>
            </w:r>
          </w:p>
        </w:tc>
        <w:tc>
          <w:tcPr/>
          <w:p>
            <w:pPr>
              <w:pStyle w:val="Compact"/>
              <w:jc w:val="left"/>
            </w:pPr>
            <w:r>
              <w:t xml:space="preserve">Quantity (Monthly)</w:t>
            </w:r>
          </w:p>
        </w:tc>
        <w:tc>
          <w:tcPr/>
          <w:p>
            <w:pPr>
              <w:pStyle w:val="Compact"/>
              <w:jc w:val="left"/>
            </w:pPr>
            <w:r>
              <w:t xml:space="preserve">Unit Price (€)</w:t>
            </w:r>
          </w:p>
        </w:tc>
        <w:tc>
          <w:tcPr/>
          <w:p>
            <w:pPr>
              <w:pStyle w:val="Compact"/>
              <w:jc w:val="left"/>
            </w:pPr>
            <w:r>
              <w:t xml:space="preserve">Monthly Total (€)</w:t>
            </w:r>
          </w:p>
        </w:tc>
      </w:tr>
      <w:tr>
        <w:tc>
          <w:tcPr/>
          <w:p>
            <w:pPr>
              <w:pStyle w:val="Compact"/>
              <w:jc w:val="left"/>
            </w:pPr>
            <w:r>
              <w:t xml:space="preserve">01</w:t>
            </w:r>
          </w:p>
        </w:tc>
        <w:tc>
          <w:tcPr/>
          <w:p>
            <w:pPr>
              <w:pStyle w:val="Compact"/>
              <w:jc w:val="left"/>
            </w:pPr>
            <w:r>
              <w:t xml:space="preserve">Artisanal Baguette Tradition (75g) – baked fresh daily by our Baker team</w:t>
            </w:r>
          </w:p>
        </w:tc>
        <w:tc>
          <w:tcPr/>
          <w:p>
            <w:pPr>
              <w:pStyle w:val="Compact"/>
              <w:jc w:val="left"/>
            </w:pPr>
            <w:r>
              <w:t xml:space="preserve">Per unit</w:t>
            </w:r>
          </w:p>
        </w:tc>
        <w:tc>
          <w:tcPr/>
          <w:p>
            <w:pPr>
              <w:pStyle w:val="Compact"/>
              <w:jc w:val="left"/>
            </w:pPr>
            <w:r>
              <w:t xml:space="preserve">1,200</w:t>
            </w:r>
          </w:p>
        </w:tc>
        <w:tc>
          <w:tcPr/>
          <w:p>
            <w:pPr>
              <w:pStyle w:val="Compact"/>
              <w:jc w:val="left"/>
            </w:pPr>
            <w:r>
              <w:t xml:space="preserve">1.20</w:t>
            </w:r>
          </w:p>
        </w:tc>
        <w:tc>
          <w:tcPr/>
          <w:p>
            <w:pPr>
              <w:pStyle w:val="Compact"/>
              <w:jc w:val="left"/>
            </w:pPr>
            <w:r>
              <w:t xml:space="preserve">1,440.00</w:t>
            </w:r>
          </w:p>
        </w:tc>
      </w:tr>
      <w:tr>
        <w:tc>
          <w:tcPr/>
          <w:p>
            <w:pPr>
              <w:pStyle w:val="Compact"/>
              <w:jc w:val="left"/>
            </w:pPr>
            <w:r>
              <w:t xml:space="preserve">02</w:t>
            </w:r>
          </w:p>
        </w:tc>
        <w:tc>
          <w:tcPr/>
          <w:p>
            <w:pPr>
              <w:pStyle w:val="Compact"/>
              <w:jc w:val="left"/>
            </w:pPr>
            <w:r>
              <w:t xml:space="preserve">Pain de Campagne (800g) – sourdough loaf, France Marseille local wheat</w:t>
            </w:r>
          </w:p>
        </w:tc>
        <w:tc>
          <w:tcPr/>
          <w:p>
            <w:pPr>
              <w:pStyle w:val="Compact"/>
              <w:jc w:val="left"/>
            </w:pPr>
            <w:r>
              <w:t xml:space="preserve">Per unit</w:t>
            </w:r>
          </w:p>
        </w:tc>
        <w:tc>
          <w:tcPr/>
          <w:p>
            <w:pPr>
              <w:pStyle w:val="Compact"/>
              <w:jc w:val="left"/>
            </w:pPr>
            <w:r>
              <w:t xml:space="preserve">300</w:t>
            </w:r>
          </w:p>
        </w:tc>
        <w:tc>
          <w:tcPr/>
          <w:p>
            <w:pPr>
              <w:pStyle w:val="Compact"/>
              <w:jc w:val="left"/>
            </w:pPr>
            <w:r>
              <w:t xml:space="preserve">4.50</w:t>
            </w:r>
          </w:p>
        </w:tc>
        <w:tc>
          <w:tcPr/>
          <w:p>
            <w:pPr>
              <w:pStyle w:val="Compact"/>
              <w:jc w:val="left"/>
            </w:pPr>
            <w:r>
              <w:t xml:space="preserve">1,350.00</w:t>
            </w:r>
          </w:p>
        </w:tc>
      </w:tr>
      <w:tr>
        <w:tc>
          <w:tcPr/>
          <w:p>
            <w:pPr>
              <w:pStyle w:val="Compact"/>
              <w:jc w:val="left"/>
            </w:pPr>
            <w:r>
              <w:t xml:space="preserve">03</w:t>
            </w:r>
          </w:p>
        </w:tc>
        <w:tc>
          <w:tcPr/>
          <w:p>
            <w:pPr>
              <w:pStyle w:val="Compact"/>
              <w:jc w:val="left"/>
            </w:pPr>
            <w:r>
              <w:t xml:space="preserve">Croissants au Beurre AOP (4-pack) – laminated by master Baker</w:t>
            </w:r>
          </w:p>
        </w:tc>
        <w:tc>
          <w:tcPr/>
          <w:p>
            <w:pPr>
              <w:pStyle w:val="Compact"/>
              <w:jc w:val="left"/>
            </w:pPr>
            <w:r>
              <w:t xml:space="preserve">Per pack</w:t>
            </w:r>
          </w:p>
        </w:tc>
        <w:tc>
          <w:tcPr/>
          <w:p>
            <w:pPr>
              <w:pStyle w:val="Compact"/>
              <w:jc w:val="left"/>
            </w:pPr>
            <w:r>
              <w:t xml:space="preserve">400</w:t>
            </w:r>
          </w:p>
        </w:tc>
        <w:tc>
          <w:tcPr/>
          <w:p>
            <w:pPr>
              <w:pStyle w:val="Compact"/>
              <w:jc w:val="left"/>
            </w:pPr>
            <w:r>
              <w:t xml:space="preserve">3.80</w:t>
            </w:r>
          </w:p>
        </w:tc>
        <w:tc>
          <w:tcPr/>
          <w:p>
            <w:pPr>
              <w:pStyle w:val="Compact"/>
              <w:jc w:val="left"/>
            </w:pPr>
            <w:r>
              <w:t xml:space="preserve">1,520.00</w:t>
            </w:r>
          </w:p>
        </w:tc>
      </w:tr>
      <w:tr>
        <w:tc>
          <w:tcPr/>
          <w:p>
            <w:pPr>
              <w:pStyle w:val="Compact"/>
              <w:jc w:val="left"/>
            </w:pPr>
            <w:r>
              <w:t xml:space="preserve">04</w:t>
            </w:r>
          </w:p>
        </w:tc>
        <w:tc>
          <w:tcPr/>
          <w:p>
            <w:pPr>
              <w:pStyle w:val="Compact"/>
              <w:jc w:val="left"/>
            </w:pPr>
            <w:r>
              <w:t xml:space="preserve">Pain au Chocolat (2-pack) – Valrhona chocolate, hand-rolled</w:t>
            </w:r>
          </w:p>
        </w:tc>
        <w:tc>
          <w:tcPr/>
          <w:p>
            <w:pPr>
              <w:pStyle w:val="Compact"/>
              <w:jc w:val="left"/>
            </w:pPr>
            <w:r>
              <w:t xml:space="preserve">Per pack</w:t>
            </w:r>
          </w:p>
        </w:tc>
        <w:tc>
          <w:tcPr/>
          <w:p>
            <w:pPr>
              <w:pStyle w:val="Compact"/>
              <w:jc w:val="left"/>
            </w:pPr>
            <w:r>
              <w:t xml:space="preserve">350</w:t>
            </w:r>
          </w:p>
        </w:tc>
        <w:tc>
          <w:tcPr/>
          <w:p>
            <w:pPr>
              <w:pStyle w:val="Compact"/>
              <w:jc w:val="left"/>
            </w:pPr>
            <w:r>
              <w:t xml:space="preserve">3.60</w:t>
            </w:r>
          </w:p>
        </w:tc>
        <w:tc>
          <w:tcPr/>
          <w:p>
            <w:pPr>
              <w:pStyle w:val="Compact"/>
              <w:jc w:val="left"/>
            </w:pPr>
            <w:r>
              <w:t xml:space="preserve">1,260.00</w:t>
            </w:r>
          </w:p>
        </w:tc>
      </w:tr>
      <w:tr>
        <w:tc>
          <w:tcPr/>
          <w:p>
            <w:pPr>
              <w:pStyle w:val="Compact"/>
              <w:jc w:val="left"/>
            </w:pPr>
            <w:r>
              <w:t xml:space="preserve">05</w:t>
            </w:r>
          </w:p>
        </w:tc>
        <w:tc>
          <w:tcPr/>
          <w:p>
            <w:pPr>
              <w:pStyle w:val="Compact"/>
              <w:jc w:val="left"/>
            </w:pPr>
            <w:r>
              <w:t xml:space="preserve">Tartes Salées Assorties (savory pies, 6-inch) – seasonal fillings</w:t>
            </w:r>
          </w:p>
        </w:tc>
        <w:tc>
          <w:tcPr/>
          <w:p>
            <w:pPr>
              <w:pStyle w:val="Compact"/>
              <w:jc w:val="left"/>
            </w:pPr>
            <w:r>
              <w:t xml:space="preserve">Per unit</w:t>
            </w:r>
          </w:p>
        </w:tc>
        <w:tc>
          <w:tcPr/>
          <w:p>
            <w:pPr>
              <w:pStyle w:val="Compact"/>
              <w:jc w:val="left"/>
            </w:pPr>
            <w:r>
              <w:t xml:space="preserve">120</w:t>
            </w:r>
          </w:p>
        </w:tc>
        <w:tc>
          <w:tcPr/>
          <w:p>
            <w:pPr>
              <w:pStyle w:val="Compact"/>
              <w:jc w:val="left"/>
            </w:pPr>
            <w:r>
              <w:t xml:space="preserve">8.50</w:t>
            </w:r>
          </w:p>
        </w:tc>
        <w:tc>
          <w:tcPr/>
          <w:p>
            <w:pPr>
              <w:pStyle w:val="Compact"/>
              <w:jc w:val="left"/>
            </w:pPr>
            <w:r>
              <w:t xml:space="preserve">1,020.00</w:t>
            </w:r>
          </w:p>
        </w:tc>
      </w:tr>
      <w:tr>
        <w:tc>
          <w:tcPr/>
          <w:p>
            <w:pPr>
              <w:pStyle w:val="Compact"/>
              <w:jc w:val="left"/>
            </w:pPr>
            <w:r>
              <w:t xml:space="preserve">06</w:t>
            </w:r>
          </w:p>
        </w:tc>
        <w:tc>
          <w:tcPr/>
          <w:p>
            <w:pPr>
              <w:pStyle w:val="Compact"/>
              <w:jc w:val="left"/>
            </w:pPr>
            <w:r>
              <w:t xml:space="preserve">Macarons Assortis (box of 12) – France Marseille signature flavors</w:t>
            </w:r>
          </w:p>
        </w:tc>
        <w:tc>
          <w:tcPr/>
          <w:p>
            <w:pPr>
              <w:pStyle w:val="Compact"/>
              <w:jc w:val="left"/>
            </w:pPr>
            <w:r>
              <w:t xml:space="preserve">Per box</w:t>
            </w:r>
          </w:p>
        </w:tc>
        <w:tc>
          <w:tcPr/>
          <w:p>
            <w:pPr>
              <w:pStyle w:val="Compact"/>
              <w:jc w:val="left"/>
            </w:pPr>
            <w:r>
              <w:t xml:space="preserve">80</w:t>
            </w:r>
          </w:p>
        </w:tc>
        <w:tc>
          <w:tcPr/>
          <w:p>
            <w:pPr>
              <w:pStyle w:val="Compact"/>
              <w:jc w:val="left"/>
            </w:pPr>
            <w:r>
              <w:t xml:space="preserve">14.00</w:t>
            </w:r>
          </w:p>
        </w:tc>
        <w:tc>
          <w:tcPr/>
          <w:p>
            <w:pPr>
              <w:pStyle w:val="Compact"/>
              <w:jc w:val="left"/>
            </w:pPr>
            <w:r>
              <w:t xml:space="preserve">1,120.00</w:t>
            </w:r>
          </w:p>
        </w:tc>
      </w:tr>
      <w:tr>
        <w:tc>
          <w:tcPr/>
          <w:p>
            <w:pPr>
              <w:pStyle w:val="Compact"/>
              <w:jc w:val="left"/>
            </w:pPr>
            <w:r>
              <w:t xml:space="preserve">07</w:t>
            </w:r>
          </w:p>
        </w:tc>
        <w:tc>
          <w:tcPr/>
          <w:p>
            <w:pPr>
              <w:pStyle w:val="Compact"/>
              <w:jc w:val="left"/>
            </w:pPr>
            <w:r>
              <w:t xml:space="preserve">Custom Cake Design &amp; Baking Service (event cakes, up to 50 servings)</w:t>
            </w:r>
          </w:p>
        </w:tc>
        <w:tc>
          <w:tcPr/>
          <w:p>
            <w:pPr>
              <w:pStyle w:val="Compact"/>
              <w:jc w:val="left"/>
            </w:pPr>
            <w:r>
              <w:t xml:space="preserve">Per event</w:t>
            </w:r>
          </w:p>
        </w:tc>
        <w:tc>
          <w:tcPr/>
          <w:p>
            <w:pPr>
              <w:pStyle w:val="Compact"/>
              <w:jc w:val="left"/>
            </w:pPr>
            <w:r>
              <w:t xml:space="preserve">4</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08</w:t>
            </w:r>
          </w:p>
        </w:tc>
        <w:tc>
          <w:tcPr/>
          <w:p>
            <w:pPr>
              <w:pStyle w:val="Compact"/>
              <w:jc w:val="left"/>
            </w:pPr>
            <w:r>
              <w:t xml:space="preserve">Dedicated Baker On-Site Training (2 days/month, staff of 6)</w:t>
            </w:r>
          </w:p>
        </w:tc>
        <w:tc>
          <w:tcPr/>
          <w:p>
            <w:pPr>
              <w:pStyle w:val="Compact"/>
              <w:jc w:val="left"/>
            </w:pPr>
            <w:r>
              <w:t xml:space="preserve">Per session</w:t>
            </w:r>
          </w:p>
        </w:tc>
        <w:tc>
          <w:tcPr/>
          <w:p>
            <w:pPr>
              <w:pStyle w:val="Compact"/>
              <w:jc w:val="left"/>
            </w:pPr>
            <w:r>
              <w:t xml:space="preserve">2</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09</w:t>
            </w:r>
          </w:p>
        </w:tc>
        <w:tc>
          <w:tcPr/>
          <w:p>
            <w:pPr>
              <w:pStyle w:val="Compact"/>
              <w:jc w:val="left"/>
            </w:pPr>
            <w:r>
              <w:t xml:space="preserve">Delivery Service within France Marseille city limits (2x daily)</w:t>
            </w:r>
          </w:p>
        </w:tc>
        <w:tc>
          <w:tcPr/>
          <w:p>
            <w:pPr>
              <w:pStyle w:val="Compact"/>
              <w:jc w:val="left"/>
            </w:pPr>
            <w:r>
              <w:t xml:space="preserve">Per month</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10</w:t>
            </w:r>
          </w:p>
        </w:tc>
        <w:tc>
          <w:tcPr/>
          <w:p>
            <w:pPr>
              <w:pStyle w:val="Compact"/>
              <w:jc w:val="left"/>
            </w:pPr>
            <w:r>
              <w:t xml:space="preserve">Quality Assurance &amp; HACCP Compliance Reporting (monthly)</w:t>
            </w:r>
          </w:p>
        </w:tc>
        <w:tc>
          <w:tcPr/>
          <w:p>
            <w:pPr>
              <w:pStyle w:val="Compact"/>
              <w:jc w:val="left"/>
            </w:pPr>
            <w:r>
              <w:t xml:space="preserve">Per month</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gridSpan w:val="5"/>
          </w:tcPr>
          <w:p>
            <w:pPr>
              <w:pStyle w:val="Compact"/>
              <w:jc w:val="right"/>
            </w:pPr>
            <w:r>
              <w:t xml:space="preserve">Monthly Subtotal:</w:t>
            </w:r>
          </w:p>
        </w:tc>
        <w:tc>
          <w:tcPr/>
          <w:p>
            <w:pPr>
              <w:pStyle w:val="Compact"/>
              <w:jc w:val="left"/>
            </w:pPr>
            <w:r>
              <w:t xml:space="preserve">€11,140.00</w:t>
            </w:r>
          </w:p>
        </w:tc>
      </w:tr>
      <w:tr>
        <w:tc>
          <w:tcPr>
            <w:gridSpan w:val="5"/>
          </w:tcPr>
          <w:p>
            <w:pPr>
              <w:pStyle w:val="Compact"/>
              <w:jc w:val="right"/>
            </w:pPr>
            <w:r>
              <w:t xml:space="preserve">Annual Total (12 months):</w:t>
            </w:r>
          </w:p>
        </w:tc>
        <w:tc>
          <w:tcPr/>
          <w:p>
            <w:pPr>
              <w:pStyle w:val="Compact"/>
              <w:jc w:val="left"/>
            </w:pPr>
            <w:r>
              <w:t xml:space="preserve">€133,680.00</w:t>
            </w:r>
          </w:p>
        </w:tc>
      </w:tr>
      <w:tr>
        <w:tc>
          <w:tcPr>
            <w:gridSpan w:val="5"/>
          </w:tcPr>
          <w:p>
            <w:pPr>
              <w:pStyle w:val="Compact"/>
              <w:jc w:val="right"/>
            </w:pPr>
            <w:r>
              <w:t xml:space="preserve">TVA (20% French VAT):</w:t>
            </w:r>
          </w:p>
        </w:tc>
        <w:tc>
          <w:tcPr/>
          <w:p>
            <w:pPr>
              <w:pStyle w:val="Compact"/>
              <w:jc w:val="left"/>
            </w:pPr>
            <w:r>
              <w:t xml:space="preserve">€26,736.00</w:t>
            </w:r>
          </w:p>
        </w:tc>
      </w:tr>
      <w:tr>
        <w:tc>
          <w:tcPr>
            <w:gridSpan w:val="5"/>
          </w:tcPr>
          <w:p>
            <w:pPr>
              <w:pStyle w:val="Compact"/>
              <w:jc w:val="right"/>
            </w:pPr>
            <w:r>
              <w:rPr>
                <w:bCs/>
                <w:b/>
              </w:rPr>
              <w:t xml:space="preserve">GRAND TOTAL (TTC):</w:t>
            </w:r>
          </w:p>
        </w:tc>
        <w:tc>
          <w:tcPr/>
          <w:p>
            <w:pPr>
              <w:pStyle w:val="Compact"/>
              <w:jc w:val="left"/>
            </w:pPr>
            <w:r>
              <w:rPr>
                <w:bCs/>
                <w:b/>
              </w:rPr>
              <w:t xml:space="preserve">€160,416.00</w:t>
            </w:r>
          </w:p>
        </w:tc>
      </w:tr>
    </w:tbl>
    <w:bookmarkEnd w:id="25"/>
    <w:bookmarkStart w:id="26" w:name="X06f751c0fef37426aad28df54ec1acd620508e5"/>
    <w:p>
      <w:pPr>
        <w:pStyle w:val="Heading2"/>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pricing may be adjusted to reflect changes in raw material costs, particularly flour, butter, and specialty ingredients sourced within the France Marseille region.</w:t>
      </w:r>
    </w:p>
    <w:p>
      <w:pPr>
        <w:numPr>
          <w:ilvl w:val="0"/>
          <w:numId w:val="1001"/>
        </w:numPr>
        <w:pStyle w:val="Compact"/>
      </w:pPr>
      <w:r>
        <w:rPr>
          <w:bCs/>
          <w:b/>
        </w:rPr>
        <w:t xml:space="preserve">Delivery:</w:t>
      </w:r>
      <w:r>
        <w:t xml:space="preserve"> </w:t>
      </w:r>
      <w:r>
        <w:t xml:space="preserve">All bakery products will be delivered fresh to the client's premises in France Marseille no later than 06:00 AM and 11:00 AM on each business day. The Baker team ensures that all items meet the highest standards of freshness and presentation upon arrival.</w:t>
      </w:r>
    </w:p>
    <w:p>
      <w:pPr>
        <w:numPr>
          <w:ilvl w:val="0"/>
          <w:numId w:val="1001"/>
        </w:numPr>
        <w:pStyle w:val="Compact"/>
      </w:pPr>
      <w:r>
        <w:rPr>
          <w:bCs/>
          <w:b/>
        </w:rPr>
        <w:t xml:space="preserve">Payment:</w:t>
      </w:r>
      <w:r>
        <w:t xml:space="preserve"> </w:t>
      </w:r>
      <w:r>
        <w:t xml:space="preserve">Invoices will be issued monthly in arrears. Payment is due within thirty (30) days of invoice date via bank transfer to the account specified on each invoice. Late payments will incur a penalty of 1.5% per month in accordance with French commercial law (Article L441-10 du Code de commerce).</w:t>
      </w:r>
    </w:p>
    <w:p>
      <w:pPr>
        <w:numPr>
          <w:ilvl w:val="0"/>
          <w:numId w:val="1001"/>
        </w:numPr>
        <w:pStyle w:val="Compact"/>
      </w:pPr>
      <w:r>
        <w:rPr>
          <w:bCs/>
          <w:b/>
        </w:rPr>
        <w:t xml:space="preserve">Quality Guarantee:</w:t>
      </w:r>
      <w:r>
        <w:t xml:space="preserve"> </w:t>
      </w:r>
      <w:r>
        <w:t xml:space="preserve">As a professional Baker operating under the "Artisan Boulanger" designation in France Marseille, we guarantee that all products comply with French food safety regulations (Règlement (CE) 852/2004) and HACCP standards. Any product found to be below acceptable quality upon delivery will be replaced at no additional cost within 24 hours.</w:t>
      </w:r>
    </w:p>
    <w:p>
      <w:pPr>
        <w:numPr>
          <w:ilvl w:val="0"/>
          <w:numId w:val="1001"/>
        </w:numPr>
        <w:pStyle w:val="Compact"/>
      </w:pPr>
      <w:r>
        <w:rPr>
          <w:bCs/>
          <w:b/>
        </w:rPr>
        <w:t xml:space="preserve">Custom Orders:</w:t>
      </w:r>
      <w:r>
        <w:t xml:space="preserve"> </w:t>
      </w:r>
      <w:r>
        <w:t xml:space="preserve">Custom cake designs and special event baking services require a minimum of seven (7) days' notice. A 50% deposit is required to confirm custom orders. The Baker will provide a design mock-up for client approval before production begins.</w:t>
      </w:r>
    </w:p>
    <w:p>
      <w:pPr>
        <w:numPr>
          <w:ilvl w:val="0"/>
          <w:numId w:val="1001"/>
        </w:numPr>
        <w:pStyle w:val="Compact"/>
      </w:pPr>
      <w:r>
        <w:rPr>
          <w:bCs/>
          <w:b/>
        </w:rPr>
        <w:t xml:space="preserve">Training Services:</w:t>
      </w:r>
      <w:r>
        <w:t xml:space="preserve"> </w:t>
      </w:r>
      <w:r>
        <w:t xml:space="preserve">The on-site Baker training sessions are conducted by our head Baker, a certified "Meilleur Ouvrier de France" in the boulangerie category. Training covers traditional French bread-making, viennoiserie lamination, and pastry fundamentals. Materials and ingredients for training are included in the quoted price.</w:t>
      </w:r>
    </w:p>
    <w:p>
      <w:pPr>
        <w:numPr>
          <w:ilvl w:val="0"/>
          <w:numId w:val="1001"/>
        </w:numPr>
        <w:pStyle w:val="Compact"/>
      </w:pPr>
      <w:r>
        <w:rPr>
          <w:bCs/>
          <w:b/>
        </w:rPr>
        <w:t xml:space="preserve">Cancellation:</w:t>
      </w:r>
      <w:r>
        <w:t xml:space="preserve"> </w:t>
      </w:r>
      <w:r>
        <w:t xml:space="preserve">Either party may terminate the supply agreement with sixty (60) days' written notice. In the event of early termination by the client, a cancellation fee of 15% of the remaining contract value will apply.</w:t>
      </w:r>
    </w:p>
    <w:p>
      <w:pPr>
        <w:numPr>
          <w:ilvl w:val="0"/>
          <w:numId w:val="1001"/>
        </w:numPr>
        <w:pStyle w:val="Compact"/>
      </w:pPr>
      <w:r>
        <w:rPr>
          <w:bCs/>
          <w:b/>
        </w:rPr>
        <w:t xml:space="preserve">Governing Law:</w:t>
      </w:r>
      <w:r>
        <w:t xml:space="preserve"> </w:t>
      </w:r>
      <w:r>
        <w:t xml:space="preserve">This Quotation Estimate and any resulting contract shall be governed by the laws of France. Any disputes shall be submitted to the competent courts of Marseille, France Marseille, or resolved through mediation before the Chambre de Commerce et d'Industrie de Marseille.</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supply chain disruptions affecting the France Marseille area, or government-mandated closures.</w:t>
      </w:r>
    </w:p>
    <w:bookmarkEnd w:id="26"/>
    <w:bookmarkStart w:id="27" w:name="acceptance-authorization"/>
    <w:p>
      <w:pPr>
        <w:pStyle w:val="Heading2"/>
      </w:pPr>
      <w:r>
        <w:t xml:space="preserve">Acceptance &amp; Authorization</w:t>
      </w:r>
    </w:p>
    <w:p>
      <w:pPr>
        <w:pStyle w:val="FirstParagraph"/>
      </w:pPr>
      <w:r>
        <w:t xml:space="preserve">By signing below, the client acknowledges receipt of this Quotation Estimate and agrees to the terms and conditions outlined herein. This signature constitutes a binding acceptance of the Baker's proposed supply and service agreement for the France Marseille location specified above.</w:t>
      </w:r>
    </w:p>
    <w:p>
      <w:pPr>
        <w:pStyle w:val="BodyText"/>
      </w:pPr>
      <w:r>
        <w:rPr>
          <w:bCs/>
          <w:b/>
        </w:rPr>
        <w:t xml:space="preserve">For Maison du Pain d'Artisan (Baker)</w:t>
      </w:r>
    </w:p>
    <w:p>
      <w:pPr>
        <w:pStyle w:val="BodyText"/>
      </w:pPr>
      <w:r>
        <w:t xml:space="preserve">Signature &amp; Date</w:t>
      </w:r>
    </w:p>
    <w:p>
      <w:pPr>
        <w:pStyle w:val="BodyText"/>
      </w:pPr>
      <w:r>
        <w:t xml:space="preserve">Thomas Renard, Head Baker &amp; Proprietor</w:t>
      </w:r>
    </w:p>
    <w:p>
      <w:pPr>
        <w:pStyle w:val="BodyText"/>
      </w:pPr>
      <w:r>
        <w:rPr>
          <w:bCs/>
          <w:b/>
        </w:rPr>
        <w:t xml:space="preserve">For Le Grand Hôtel du Port (Client)</w:t>
      </w:r>
    </w:p>
    <w:p>
      <w:pPr>
        <w:pStyle w:val="BodyText"/>
      </w:pPr>
      <w:r>
        <w:t xml:space="preserve">Signature &amp; Date</w:t>
      </w:r>
    </w:p>
    <w:p>
      <w:pPr>
        <w:pStyle w:val="BodyText"/>
      </w:pPr>
      <w:r>
        <w:t xml:space="preserve">Laurent Dubois, Procurement Director</w:t>
      </w:r>
    </w:p>
    <w:p>
      <w:pPr>
        <w:pStyle w:val="BodyText"/>
      </w:pPr>
      <w:r>
        <w:t xml:space="preserve">Maison du Pain d'Artisan | 12 Rue de la République, 13001 Marseille, France | SIRET: 847 291 034 00021</w:t>
      </w:r>
    </w:p>
    <w:p>
      <w:pPr>
        <w:pStyle w:val="BodyText"/>
      </w:pPr>
      <w:r>
        <w:t xml:space="preserve">This Quotation Estimate was prepared exclusively for the client named above and is not transferable. Document Ref: QTE-2025-MRS-0472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France Marseille</dc:title>
  <dc:creator/>
  <dc:language>en</dc:language>
  <cp:keywords/>
  <dcterms:created xsi:type="dcterms:W3CDTF">2026-10-10T07:28:01Z</dcterms:created>
  <dcterms:modified xsi:type="dcterms:W3CDTF">2026-10-10T07:28:01Z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