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Baker Services &amp; Artisan Baking Solutions</w:t>
      </w:r>
    </w:p>
    <w:p>
      <w:pPr>
        <w:pStyle w:val="BodyText"/>
      </w:pPr>
      <w:r>
        <w:t xml:space="preserve">Serving the Germany Berlin Metropolitan Region</w:t>
      </w:r>
    </w:p>
    <w:bookmarkEnd w:id="20"/>
    <w:bookmarkStart w:id="21" w:name="prepared-by"/>
    <w:p>
      <w:pPr>
        <w:pStyle w:val="Heading3"/>
      </w:pPr>
      <w:r>
        <w:t xml:space="preserve">Prepared By</w:t>
      </w:r>
    </w:p>
    <w:p>
      <w:pPr>
        <w:pStyle w:val="FirstParagraph"/>
      </w:pPr>
      <w:r>
        <w:rPr>
          <w:bCs/>
          <w:b/>
        </w:rPr>
        <w:t xml:space="preserve">Berlin Artisan Baker GmbH</w:t>
      </w:r>
    </w:p>
    <w:p>
      <w:pPr>
        <w:pStyle w:val="BodyText"/>
      </w:pPr>
      <w:r>
        <w:t xml:space="preserve">Unter den Linden 42, 10117 Berlin</w:t>
      </w:r>
    </w:p>
    <w:p>
      <w:pPr>
        <w:pStyle w:val="BodyText"/>
      </w:pPr>
      <w:r>
        <w:t xml:space="preserve">Germany Berlin, Federal Republic of Germany</w:t>
      </w:r>
    </w:p>
    <w:p>
      <w:pPr>
        <w:pStyle w:val="BodyText"/>
      </w:pPr>
      <w:r>
        <w:t xml:space="preserve">Phone: +49 30 555 0182</w:t>
      </w:r>
    </w:p>
    <w:p>
      <w:pPr>
        <w:pStyle w:val="BodyText"/>
      </w:pPr>
      <w:r>
        <w:t xml:space="preserve">Email: estimates@berlinartisanbaker.de</w:t>
      </w:r>
    </w:p>
    <w:p>
      <w:pPr>
        <w:pStyle w:val="BodyText"/>
      </w:pPr>
      <w:r>
        <w:t xml:space="preserve">VAT ID: DE 312 456 789</w:t>
      </w:r>
    </w:p>
    <w:bookmarkEnd w:id="21"/>
    <w:bookmarkStart w:id="22" w:name="prepared-for"/>
    <w:p>
      <w:pPr>
        <w:pStyle w:val="Heading3"/>
      </w:pPr>
      <w:r>
        <w:t xml:space="preserve">Prepared For</w:t>
      </w:r>
    </w:p>
    <w:p>
      <w:pPr>
        <w:pStyle w:val="FirstParagraph"/>
      </w:pPr>
      <w:r>
        <w:rPr>
          <w:bCs/>
          <w:b/>
        </w:rPr>
        <w:t xml:space="preserve">Client Name / Organization</w:t>
      </w:r>
    </w:p>
    <w:p>
      <w:pPr>
        <w:pStyle w:val="BodyText"/>
      </w:pPr>
      <w:r>
        <w:t xml:space="preserve">Address in Germany Berlin</w:t>
      </w:r>
    </w:p>
    <w:p>
      <w:pPr>
        <w:pStyle w:val="BodyText"/>
      </w:pPr>
      <w:r>
        <w:t xml:space="preserve">Postal Code, District, Berlin</w:t>
      </w:r>
    </w:p>
    <w:p>
      <w:pPr>
        <w:pStyle w:val="BodyText"/>
      </w:pPr>
      <w:r>
        <w:t xml:space="preserve">Germany</w:t>
      </w:r>
    </w:p>
    <w:p>
      <w:pPr>
        <w:pStyle w:val="BodyText"/>
      </w:pPr>
      <w:r>
        <w:t xml:space="preserve">Contact: [Client Contact Person]</w:t>
      </w:r>
    </w:p>
    <w:p>
      <w:pPr>
        <w:pStyle w:val="BodyText"/>
      </w:pPr>
      <w:r>
        <w:t xml:space="preserve">Email: [client@email.de]</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QTE-BER-2025-0047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Service Location</w:t>
            </w:r>
          </w:p>
        </w:tc>
        <w:tc>
          <w:tcPr/>
          <w:p>
            <w:pPr>
              <w:pStyle w:val="Compact"/>
              <w:jc w:val="left"/>
            </w:pPr>
            <w:r>
              <w:t xml:space="preserve">Germany Berlin (all 12 districts)</w:t>
            </w:r>
          </w:p>
        </w:tc>
      </w:tr>
      <w:tr>
        <w:tc>
          <w:tcPr/>
          <w:p>
            <w:pPr>
              <w:pStyle w:val="Compact"/>
              <w:jc w:val="left"/>
            </w:pPr>
            <w:r>
              <w:t xml:space="preserve">Project Reference</w:t>
            </w:r>
          </w:p>
        </w:tc>
        <w:tc>
          <w:tcPr/>
          <w:p>
            <w:pPr>
              <w:pStyle w:val="Compact"/>
              <w:jc w:val="left"/>
            </w:pPr>
            <w:r>
              <w:t xml:space="preserve">Baker Contract – Berlin 2025</w:t>
            </w:r>
          </w:p>
        </w:tc>
        <w:tc>
          <w:tcPr/>
          <w:p>
            <w:pPr>
              <w:pStyle w:val="Compact"/>
              <w:jc w:val="left"/>
            </w:pPr>
            <w:r>
              <w:t xml:space="preserve">Currency</w:t>
            </w:r>
          </w:p>
        </w:tc>
        <w:tc>
          <w:tcPr/>
          <w:p>
            <w:pPr>
              <w:pStyle w:val="Compact"/>
              <w:jc w:val="left"/>
            </w:pPr>
            <w:r>
              <w:t xml:space="preserve">Euro (EUR)</w:t>
            </w:r>
          </w:p>
        </w:tc>
      </w:tr>
    </w:tbl>
    <w:bookmarkStart w:id="23" w:name="introduction-scope-of-work"/>
    <w:p>
      <w:pPr>
        <w:pStyle w:val="Heading2"/>
      </w:pPr>
      <w:r>
        <w:t xml:space="preserve">1. Introduction &amp; Scope of Work</w:t>
      </w:r>
    </w:p>
    <w:p>
      <w:pPr>
        <w:pStyle w:val="FirstParagraph"/>
      </w:pPr>
      <w:r>
        <w:t xml:space="preserve">This</w:t>
      </w:r>
      <w:r>
        <w:t xml:space="preserve"> </w:t>
      </w:r>
      <w:r>
        <w:t xml:space="preserve">Quotation Estimate</w:t>
      </w:r>
      <w:r>
        <w:t xml:space="preserve"> </w:t>
      </w:r>
      <w:r>
        <w:t xml:space="preserve">is issued by Berlin Artisan Baker GmbH, a licensed and registered professional</w:t>
      </w:r>
      <w:r>
        <w:t xml:space="preserve"> </w:t>
      </w:r>
      <w:r>
        <w:t xml:space="preserve">Baker</w:t>
      </w:r>
      <w:r>
        <w:t xml:space="preserve"> </w:t>
      </w:r>
      <w:r>
        <w:t xml:space="preserve">operating within the Germany Berlin metropolitan area, in response to the client's request for comprehensive artisan baking services. This document outlines the full scope of work, itemized costs, delivery schedules, and contractual terms governing the engagement of our</w:t>
      </w:r>
      <w:r>
        <w:t xml:space="preserve"> </w:t>
      </w:r>
      <w:r>
        <w:t xml:space="preserve">Baker</w:t>
      </w:r>
      <w:r>
        <w:t xml:space="preserve"> </w:t>
      </w:r>
      <w:r>
        <w:t xml:space="preserve">team for the preparation, production, and delivery of premium baked goods throughout Germany Berlin.</w:t>
      </w:r>
    </w:p>
    <w:p>
      <w:pPr>
        <w:pStyle w:val="BodyText"/>
      </w:pPr>
      <w:r>
        <w:t xml:space="preserve">Our</w:t>
      </w:r>
      <w:r>
        <w:t xml:space="preserve"> </w:t>
      </w:r>
      <w:r>
        <w:t xml:space="preserve">Baker</w:t>
      </w:r>
      <w:r>
        <w:t xml:space="preserve"> </w:t>
      </w:r>
      <w:r>
        <w:t xml:space="preserve">team consists of twelve certified master bakers, pastry chefs, and production specialists who have collectively over 140 years of combined experience in traditional German baking, French pastry, and modern artisan bread-making. All operations are conducted in compliance with the German Food Safety Act (Lebensmittelgesetz), the EU Hygiene Regulation (EC) No. 852/2004, and all applicable municipal regulations specific to Germany Berlin.</w:t>
      </w:r>
    </w:p>
    <w:bookmarkEnd w:id="23"/>
    <w:bookmarkStart w:id="24" w:name="itemized-services-cost-breakdown"/>
    <w:p>
      <w:pPr>
        <w:pStyle w:val="Heading2"/>
      </w:pPr>
      <w:r>
        <w:t xml:space="preserve">2. Itemized Services &amp;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Quantity / Duration</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Daily artisan bread production (Sourdough, Pumpernickel, Roggenbrot, Weizenbrot) – on-site at Germany Berlin facility</w:t>
            </w:r>
          </w:p>
        </w:tc>
        <w:tc>
          <w:tcPr/>
          <w:p>
            <w:pPr>
              <w:pStyle w:val="Compact"/>
              <w:jc w:val="left"/>
            </w:pPr>
            <w:r>
              <w:t xml:space="preserve">22 working days / month</w:t>
            </w:r>
          </w:p>
        </w:tc>
        <w:tc>
          <w:tcPr/>
          <w:p>
            <w:pPr>
              <w:pStyle w:val="Compact"/>
              <w:jc w:val="left"/>
            </w:pPr>
            <w:r>
              <w:t xml:space="preserve">€ 1,850.00</w:t>
            </w:r>
          </w:p>
        </w:tc>
        <w:tc>
          <w:tcPr/>
          <w:p>
            <w:pPr>
              <w:pStyle w:val="Compact"/>
              <w:jc w:val="left"/>
            </w:pPr>
            <w:r>
              <w:t xml:space="preserve">€ 40,700.00</w:t>
            </w:r>
          </w:p>
        </w:tc>
        <w:tc>
          <w:tcPr/>
          <w:p>
            <w:pPr>
              <w:pStyle w:val="Compact"/>
              <w:jc w:val="left"/>
            </w:pPr>
            <w:r>
              <w:t xml:space="preserve">Includes all raw materials, flour, yeast, seeds</w:t>
            </w:r>
          </w:p>
        </w:tc>
      </w:tr>
      <w:tr>
        <w:tc>
          <w:tcPr/>
          <w:p>
            <w:pPr>
              <w:pStyle w:val="Compact"/>
              <w:jc w:val="left"/>
            </w:pPr>
            <w:r>
              <w:t xml:space="preserve">2</w:t>
            </w:r>
          </w:p>
        </w:tc>
        <w:tc>
          <w:tcPr/>
          <w:p>
            <w:pPr>
              <w:pStyle w:val="Compact"/>
              <w:jc w:val="left"/>
            </w:pPr>
            <w:r>
              <w:t xml:space="preserve">Specialty pastry &amp; cake production (Kuchen, Torte, Croissants, Strudel) for retail and wholesale distribution across Germany Berlin</w:t>
            </w:r>
          </w:p>
        </w:tc>
        <w:tc>
          <w:tcPr/>
          <w:p>
            <w:pPr>
              <w:pStyle w:val="Compact"/>
              <w:jc w:val="left"/>
            </w:pPr>
            <w:r>
              <w:t xml:space="preserve">22 working days / month</w:t>
            </w:r>
          </w:p>
        </w:tc>
        <w:tc>
          <w:tcPr/>
          <w:p>
            <w:pPr>
              <w:pStyle w:val="Compact"/>
              <w:jc w:val="left"/>
            </w:pPr>
            <w:r>
              <w:t xml:space="preserve">€ 2,400.00</w:t>
            </w:r>
          </w:p>
        </w:tc>
        <w:tc>
          <w:tcPr/>
          <w:p>
            <w:pPr>
              <w:pStyle w:val="Compact"/>
              <w:jc w:val="left"/>
            </w:pPr>
            <w:r>
              <w:t xml:space="preserve">€ 52,800.00</w:t>
            </w:r>
          </w:p>
        </w:tc>
        <w:tc>
          <w:tcPr/>
          <w:p>
            <w:pPr>
              <w:pStyle w:val="Compact"/>
              <w:jc w:val="left"/>
            </w:pPr>
            <w:r>
              <w:t xml:space="preserve">Minimum 200 units per day</w:t>
            </w:r>
          </w:p>
        </w:tc>
      </w:tr>
      <w:tr>
        <w:tc>
          <w:tcPr/>
          <w:p>
            <w:pPr>
              <w:pStyle w:val="Compact"/>
              <w:jc w:val="left"/>
            </w:pPr>
            <w:r>
              <w:t xml:space="preserve">3</w:t>
            </w:r>
          </w:p>
        </w:tc>
        <w:tc>
          <w:tcPr/>
          <w:p>
            <w:pPr>
              <w:pStyle w:val="Compact"/>
              <w:jc w:val="left"/>
            </w:pPr>
            <w:r>
              <w:t xml:space="preserve">On-site</w:t>
            </w:r>
            <w:r>
              <w:t xml:space="preserve"> </w:t>
            </w:r>
            <w:r>
              <w:t xml:space="preserve">Baker</w:t>
            </w:r>
            <w:r>
              <w:t xml:space="preserve"> </w:t>
            </w:r>
            <w:r>
              <w:t xml:space="preserve">supervision &amp; quality assurance – dedicated master baker assigned to client premises in Germany Berlin</w:t>
            </w:r>
          </w:p>
        </w:tc>
        <w:tc>
          <w:tcPr/>
          <w:p>
            <w:pPr>
              <w:pStyle w:val="Compact"/>
              <w:jc w:val="left"/>
            </w:pPr>
            <w:r>
              <w:t xml:space="preserve">120 hours / month</w:t>
            </w:r>
          </w:p>
        </w:tc>
        <w:tc>
          <w:tcPr/>
          <w:p>
            <w:pPr>
              <w:pStyle w:val="Compact"/>
              <w:jc w:val="left"/>
            </w:pPr>
            <w:r>
              <w:t xml:space="preserve">€ 48.00 / hr</w:t>
            </w:r>
          </w:p>
        </w:tc>
        <w:tc>
          <w:tcPr/>
          <w:p>
            <w:pPr>
              <w:pStyle w:val="Compact"/>
              <w:jc w:val="left"/>
            </w:pPr>
            <w:r>
              <w:t xml:space="preserve">€ 5,760.00</w:t>
            </w:r>
          </w:p>
        </w:tc>
        <w:tc>
          <w:tcPr/>
          <w:p>
            <w:pPr>
              <w:pStyle w:val="Compact"/>
              <w:jc w:val="left"/>
            </w:pPr>
            <w:r>
              <w:t xml:space="preserve">Mon–Fri, 06:00–18:00</w:t>
            </w:r>
          </w:p>
        </w:tc>
      </w:tr>
      <w:tr>
        <w:tc>
          <w:tcPr/>
          <w:p>
            <w:pPr>
              <w:pStyle w:val="Compact"/>
              <w:jc w:val="left"/>
            </w:pPr>
            <w:r>
              <w:t xml:space="preserve">4</w:t>
            </w:r>
          </w:p>
        </w:tc>
        <w:tc>
          <w:tcPr/>
          <w:p>
            <w:pPr>
              <w:pStyle w:val="Compact"/>
              <w:jc w:val="left"/>
            </w:pPr>
            <w:r>
              <w:t xml:space="preserve">Custom event baking services (weddings, corporate functions, festivals in Germany Berlin)</w:t>
            </w:r>
          </w:p>
        </w:tc>
        <w:tc>
          <w:tcPr/>
          <w:p>
            <w:pPr>
              <w:pStyle w:val="Compact"/>
              <w:jc w:val="left"/>
            </w:pPr>
            <w:r>
              <w:t xml:space="preserve">4 events / quarter</w:t>
            </w:r>
          </w:p>
        </w:tc>
        <w:tc>
          <w:tcPr/>
          <w:p>
            <w:pPr>
              <w:pStyle w:val="Compact"/>
              <w:jc w:val="left"/>
            </w:pPr>
            <w:r>
              <w:t xml:space="preserve">€ 3,200.00</w:t>
            </w:r>
          </w:p>
        </w:tc>
        <w:tc>
          <w:tcPr/>
          <w:p>
            <w:pPr>
              <w:pStyle w:val="Compact"/>
              <w:jc w:val="left"/>
            </w:pPr>
            <w:r>
              <w:t xml:space="preserve">€ 12,800.00</w:t>
            </w:r>
          </w:p>
        </w:tc>
        <w:tc>
          <w:tcPr/>
          <w:p>
            <w:pPr>
              <w:pStyle w:val="Compact"/>
              <w:jc w:val="left"/>
            </w:pPr>
            <w:r>
              <w:t xml:space="preserve">Includes design consultation &amp; delivery</w:t>
            </w:r>
          </w:p>
        </w:tc>
      </w:tr>
      <w:tr>
        <w:tc>
          <w:tcPr/>
          <w:p>
            <w:pPr>
              <w:pStyle w:val="Compact"/>
              <w:jc w:val="left"/>
            </w:pPr>
            <w:r>
              <w:t xml:space="preserve">5</w:t>
            </w:r>
          </w:p>
        </w:tc>
        <w:tc>
          <w:tcPr/>
          <w:p>
            <w:pPr>
              <w:pStyle w:val="Compact"/>
              <w:jc w:val="left"/>
            </w:pPr>
            <w:r>
              <w:t xml:space="preserve">Equipment maintenance &amp; oven calibration (industrial deck ovens, proofing chambers, mixing stations)</w:t>
            </w:r>
          </w:p>
        </w:tc>
        <w:tc>
          <w:tcPr/>
          <w:p>
            <w:pPr>
              <w:pStyle w:val="Compact"/>
              <w:jc w:val="left"/>
            </w:pPr>
            <w:r>
              <w:t xml:space="preserve">Quarterly service</w:t>
            </w:r>
          </w:p>
        </w:tc>
        <w:tc>
          <w:tcPr/>
          <w:p>
            <w:pPr>
              <w:pStyle w:val="Compact"/>
              <w:jc w:val="left"/>
            </w:pPr>
            <w:r>
              <w:t xml:space="preserve">€ 1,150.00</w:t>
            </w:r>
          </w:p>
        </w:tc>
        <w:tc>
          <w:tcPr/>
          <w:p>
            <w:pPr>
              <w:pStyle w:val="Compact"/>
              <w:jc w:val="left"/>
            </w:pPr>
            <w:r>
              <w:t xml:space="preserve">€ 4,600.00</w:t>
            </w:r>
          </w:p>
        </w:tc>
        <w:tc>
          <w:tcPr/>
          <w:p>
            <w:pPr>
              <w:pStyle w:val="Compact"/>
              <w:jc w:val="left"/>
            </w:pPr>
            <w:r>
              <w:t xml:space="preserve">4 visits per year</w:t>
            </w:r>
          </w:p>
        </w:tc>
      </w:tr>
      <w:tr>
        <w:tc>
          <w:tcPr/>
          <w:p>
            <w:pPr>
              <w:pStyle w:val="Compact"/>
              <w:jc w:val="left"/>
            </w:pPr>
            <w:r>
              <w:t xml:space="preserve">6</w:t>
            </w:r>
          </w:p>
        </w:tc>
        <w:tc>
          <w:tcPr/>
          <w:p>
            <w:pPr>
              <w:pStyle w:val="Compact"/>
              <w:jc w:val="left"/>
            </w:pPr>
            <w:r>
              <w:t xml:space="preserve">Logistics &amp; cold-chain delivery of finished baked goods to 8 retail locations within Germany Berlin</w:t>
            </w:r>
          </w:p>
        </w:tc>
        <w:tc>
          <w:tcPr/>
          <w:p>
            <w:pPr>
              <w:pStyle w:val="Compact"/>
              <w:jc w:val="left"/>
            </w:pPr>
            <w:r>
              <w:t xml:space="preserve">Monthly</w:t>
            </w:r>
          </w:p>
        </w:tc>
        <w:tc>
          <w:tcPr/>
          <w:p>
            <w:pPr>
              <w:pStyle w:val="Compact"/>
              <w:jc w:val="left"/>
            </w:pPr>
            <w:r>
              <w:t xml:space="preserve">€ 2,900.00</w:t>
            </w:r>
          </w:p>
        </w:tc>
        <w:tc>
          <w:tcPr/>
          <w:p>
            <w:pPr>
              <w:pStyle w:val="Compact"/>
              <w:jc w:val="left"/>
            </w:pPr>
            <w:r>
              <w:t xml:space="preserve">€ 2,900.00</w:t>
            </w:r>
          </w:p>
        </w:tc>
        <w:tc>
          <w:tcPr/>
          <w:p>
            <w:pPr>
              <w:pStyle w:val="Compact"/>
              <w:jc w:val="left"/>
            </w:pPr>
            <w:r>
              <w:t xml:space="preserve">Includes refrigerated transport</w:t>
            </w:r>
          </w:p>
        </w:tc>
      </w:tr>
      <w:tr>
        <w:tc>
          <w:tcPr/>
          <w:p>
            <w:pPr>
              <w:pStyle w:val="Compact"/>
              <w:jc w:val="left"/>
            </w:pPr>
            <w:r>
              <w:t xml:space="preserve">7</w:t>
            </w:r>
          </w:p>
        </w:tc>
        <w:tc>
          <w:tcPr/>
          <w:p>
            <w:pPr>
              <w:pStyle w:val="Compact"/>
              <w:jc w:val="left"/>
            </w:pPr>
            <w:r>
              <w:t xml:space="preserve">Staff training &amp; upskilling for client's in-house bakery team (techniques, HACCP, German food law)</w:t>
            </w:r>
          </w:p>
        </w:tc>
        <w:tc>
          <w:tcPr/>
          <w:p>
            <w:pPr>
              <w:pStyle w:val="Compact"/>
              <w:jc w:val="left"/>
            </w:pPr>
            <w:r>
              <w:t xml:space="preserve">2 sessions / quarter</w:t>
            </w:r>
          </w:p>
        </w:tc>
        <w:tc>
          <w:tcPr/>
          <w:p>
            <w:pPr>
              <w:pStyle w:val="Compact"/>
              <w:jc w:val="left"/>
            </w:pPr>
            <w:r>
              <w:t xml:space="preserve">€ 1,500.00</w:t>
            </w:r>
          </w:p>
        </w:tc>
        <w:tc>
          <w:tcPr/>
          <w:p>
            <w:pPr>
              <w:pStyle w:val="Compact"/>
              <w:jc w:val="left"/>
            </w:pPr>
            <w:r>
              <w:t xml:space="preserve">€ 6,000.00</w:t>
            </w:r>
          </w:p>
        </w:tc>
        <w:tc>
          <w:tcPr/>
          <w:p>
            <w:pPr>
              <w:pStyle w:val="Compact"/>
              <w:jc w:val="left"/>
            </w:pPr>
            <w:r>
              <w:t xml:space="preserve">Up to 10 participants per session</w:t>
            </w:r>
          </w:p>
        </w:tc>
      </w:tr>
      <w:tr>
        <w:tc>
          <w:tcPr/>
          <w:p>
            <w:pPr>
              <w:pStyle w:val="Compact"/>
              <w:jc w:val="left"/>
            </w:pPr>
            <w:r>
              <w:t xml:space="preserve">8</w:t>
            </w:r>
          </w:p>
        </w:tc>
        <w:tc>
          <w:tcPr/>
          <w:p>
            <w:pPr>
              <w:pStyle w:val="Compact"/>
              <w:jc w:val="left"/>
            </w:pPr>
            <w:r>
              <w:t xml:space="preserve">Consulting &amp; menu development for seasonal product lines (Easter, Christmas, Berlin Festival season)</w:t>
            </w:r>
          </w:p>
        </w:tc>
        <w:tc>
          <w:tcPr/>
          <w:p>
            <w:pPr>
              <w:pStyle w:val="Compact"/>
              <w:jc w:val="left"/>
            </w:pPr>
            <w:r>
              <w:t xml:space="preserve">Annual retainer</w:t>
            </w:r>
          </w:p>
        </w:tc>
        <w:tc>
          <w:tcPr/>
          <w:p>
            <w:pPr>
              <w:pStyle w:val="Compact"/>
              <w:jc w:val="left"/>
            </w:pPr>
            <w:r>
              <w:t xml:space="preserve">€ 4,500.00</w:t>
            </w:r>
          </w:p>
        </w:tc>
        <w:tc>
          <w:tcPr/>
          <w:p>
            <w:pPr>
              <w:pStyle w:val="Compact"/>
              <w:jc w:val="left"/>
            </w:pPr>
            <w:r>
              <w:t xml:space="preserve">€ 4,500.00</w:t>
            </w:r>
          </w:p>
        </w:tc>
        <w:tc>
          <w:tcPr/>
          <w:p>
            <w:pPr>
              <w:pStyle w:val="Compact"/>
              <w:jc w:val="left"/>
            </w:pPr>
            <w:r>
              <w:t xml:space="preserve">Includes 3 concept presentations</w:t>
            </w:r>
          </w:p>
        </w:tc>
      </w:tr>
      <w:tr>
        <w:tc>
          <w:tcPr>
            <w:gridSpan w:val="4"/>
          </w:tcPr>
          <w:p>
            <w:pPr>
              <w:pStyle w:val="Compact"/>
              <w:jc w:val="left"/>
            </w:pPr>
            <w:r>
              <w:t xml:space="preserve">Subtotal (excl. VAT)</w:t>
            </w:r>
          </w:p>
        </w:tc>
        <w:tc>
          <w:tcPr/>
          <w:p>
            <w:pPr>
              <w:pStyle w:val="Compact"/>
              <w:jc w:val="left"/>
            </w:pPr>
            <w:r>
              <w:t xml:space="preserve">€ 130,060.00</w:t>
            </w:r>
          </w:p>
        </w:tc>
        <w:tc>
          <w:tcPr/>
          <w:p>
            <w:pPr>
              <w:pStyle w:val="Compact"/>
            </w:pPr>
          </w:p>
        </w:tc>
      </w:tr>
      <w:tr>
        <w:tc>
          <w:tcPr>
            <w:gridSpan w:val="4"/>
          </w:tcPr>
          <w:p>
            <w:pPr>
              <w:pStyle w:val="Compact"/>
              <w:jc w:val="left"/>
            </w:pPr>
            <w:r>
              <w:t xml:space="preserve">VAT (19% – Germany Berlin standard rate)</w:t>
            </w:r>
          </w:p>
        </w:tc>
        <w:tc>
          <w:tcPr/>
          <w:p>
            <w:pPr>
              <w:pStyle w:val="Compact"/>
              <w:jc w:val="left"/>
            </w:pPr>
            <w:r>
              <w:t xml:space="preserve">€ 24,711.40</w:t>
            </w:r>
          </w:p>
        </w:tc>
        <w:tc>
          <w:tcPr/>
          <w:p>
            <w:pPr>
              <w:pStyle w:val="Compact"/>
            </w:pPr>
          </w:p>
        </w:tc>
      </w:tr>
      <w:tr>
        <w:tc>
          <w:tcPr>
            <w:gridSpan w:val="4"/>
          </w:tcPr>
          <w:p>
            <w:pPr>
              <w:pStyle w:val="Compact"/>
              <w:jc w:val="left"/>
            </w:pPr>
            <w:r>
              <w:t xml:space="preserve">GRAND TOTAL (incl. VAT)</w:t>
            </w:r>
          </w:p>
        </w:tc>
        <w:tc>
          <w:tcPr/>
          <w:p>
            <w:pPr>
              <w:pStyle w:val="Compact"/>
              <w:jc w:val="left"/>
            </w:pPr>
            <w:r>
              <w:t xml:space="preserve">€ 154,771.40</w:t>
            </w:r>
          </w:p>
        </w:tc>
        <w:tc>
          <w:tcPr/>
          <w:p>
            <w:pPr>
              <w:pStyle w:val="Compact"/>
            </w:pPr>
          </w:p>
        </w:tc>
      </w:tr>
    </w:tbl>
    <w:bookmarkEnd w:id="24"/>
    <w:bookmarkStart w:id="25" w:name="terms-conditions"/>
    <w:p>
      <w:pPr>
        <w:pStyle w:val="Heading2"/>
      </w:pPr>
      <w:r>
        <w:t xml:space="preserve">3. Terms &amp; Conditions</w:t>
      </w:r>
    </w:p>
    <w:p>
      <w:pPr>
        <w:pStyle w:val="FirstParagraph"/>
      </w:pPr>
      <w:r>
        <w:rPr>
          <w:bCs/>
          <w:b/>
        </w:rPr>
        <w:t xml:space="preserve">3.1 Validity:</w:t>
      </w:r>
      <w:r>
        <w:t xml:space="preserve"> </w:t>
      </w:r>
      <w:r>
        <w:t xml:space="preserve">This</w:t>
      </w:r>
      <w:r>
        <w:t xml:space="preserve"> </w:t>
      </w:r>
      <w:r>
        <w:t xml:space="preserve">Quotation Estimate</w:t>
      </w:r>
      <w:r>
        <w:t xml:space="preserve"> </w:t>
      </w:r>
      <w:r>
        <w:t xml:space="preserve">is valid for a period of thirty (30) calendar days from the date of issue. After this period, all prices and availability terms are subject to revision due to fluctuating raw material costs in the Germany Berlin market.</w:t>
      </w:r>
    </w:p>
    <w:p>
      <w:pPr>
        <w:pStyle w:val="BodyText"/>
      </w:pPr>
      <w:r>
        <w:rPr>
          <w:bCs/>
          <w:b/>
        </w:rPr>
        <w:t xml:space="preserve">3.2 Payment Terms:</w:t>
      </w:r>
      <w:r>
        <w:t xml:space="preserve"> </w:t>
      </w:r>
      <w:r>
        <w:t xml:space="preserve">Payment is due within fourteen (14) days of invoice date via bank transfer (SEPA) to the account of Berlin Artisan Baker GmbH. A 1.5% monthly late-payment interest applies in accordance with German commercial law (HGB § 288).</w:t>
      </w:r>
    </w:p>
    <w:p>
      <w:pPr>
        <w:pStyle w:val="BodyText"/>
      </w:pPr>
      <w:r>
        <w:rPr>
          <w:bCs/>
          <w:b/>
        </w:rPr>
        <w:t xml:space="preserve">3.3 Cancellation:</w:t>
      </w:r>
      <w:r>
        <w:t xml:space="preserve"> </w:t>
      </w:r>
      <w:r>
        <w:t xml:space="preserve">Cancellation of scheduled</w:t>
      </w:r>
      <w:r>
        <w:t xml:space="preserve"> </w:t>
      </w:r>
      <w:r>
        <w:t xml:space="preserve">Baker</w:t>
      </w:r>
      <w:r>
        <w:t xml:space="preserve"> </w:t>
      </w:r>
      <w:r>
        <w:t xml:space="preserve">services must be communicated in writing at least seven (7) calendar days in advance. Cancellations within 72 hours of the scheduled service date will incur a 50% fee of the affected service line.</w:t>
      </w:r>
    </w:p>
    <w:p>
      <w:pPr>
        <w:pStyle w:val="BodyText"/>
      </w:pPr>
      <w:r>
        <w:rPr>
          <w:bCs/>
          <w:b/>
        </w:rPr>
        <w:t xml:space="preserve">3.4 Liability &amp; Insurance:</w:t>
      </w:r>
      <w:r>
        <w:t xml:space="preserve"> </w:t>
      </w:r>
      <w:r>
        <w:t xml:space="preserve">Berlin Artisan Baker GmbH maintains full public liability insurance (€ 5,000,000 coverage) and product liability insurance compliant with German statutory requirements. The</w:t>
      </w:r>
      <w:r>
        <w:t xml:space="preserve"> </w:t>
      </w:r>
      <w:r>
        <w:t xml:space="preserve">Baker</w:t>
      </w:r>
      <w:r>
        <w:t xml:space="preserve"> </w:t>
      </w:r>
      <w:r>
        <w:t xml:space="preserve">team operates under full HACCP certification valid for the Germany Berlin jurisdiction.</w:t>
      </w:r>
    </w:p>
    <w:p>
      <w:pPr>
        <w:pStyle w:val="BodyText"/>
      </w:pPr>
      <w:r>
        <w:rPr>
          <w:bCs/>
          <w:b/>
        </w:rPr>
        <w:t xml:space="preserve">3.5 Intellectual Property:</w:t>
      </w:r>
      <w:r>
        <w:t xml:space="preserve"> </w:t>
      </w:r>
      <w:r>
        <w:t xml:space="preserve">All proprietary recipes, production methods, and product designs developed under this engagement remain the intellectual property of Berlin Artisan Baker GmbH unless otherwise agreed in a separate written addendum.</w:t>
      </w:r>
    </w:p>
    <w:p>
      <w:pPr>
        <w:pStyle w:val="BodyText"/>
      </w:pPr>
      <w:r>
        <w:rPr>
          <w:bCs/>
          <w:b/>
        </w:rPr>
        <w:t xml:space="preserve">3.6 Governing Law:</w:t>
      </w:r>
      <w:r>
        <w:t xml:space="preserve"> </w:t>
      </w:r>
      <w:r>
        <w:t xml:space="preserve">This</w:t>
      </w:r>
      <w:r>
        <w:t xml:space="preserve"> </w:t>
      </w:r>
      <w:r>
        <w:t xml:space="preserve">Quotation Estimate</w:t>
      </w:r>
      <w:r>
        <w:t xml:space="preserve"> </w:t>
      </w:r>
      <w:r>
        <w:t xml:space="preserve">and any resulting contract shall be governed by and interpreted in accordance with the laws of the Federal Republic of Germany. Any disputes shall be subject to the exclusive jurisdiction of the competent courts in Germany Berlin.</w:t>
      </w:r>
    </w:p>
    <w:p>
      <w:pPr>
        <w:pStyle w:val="BodyText"/>
      </w:pPr>
      <w:r>
        <w:rPr>
          <w:bCs/>
          <w:b/>
        </w:rPr>
        <w:t xml:space="preserve">3.7 Force Majeure:</w:t>
      </w:r>
      <w:r>
        <w:t xml:space="preserve"> </w:t>
      </w:r>
      <w:r>
        <w:t xml:space="preserve">Neither party shall be liable for delays or failures in performance resulting from events beyond reasonable control, including but not limited to natural disasters, pandemics, government-mandated closures, or supply chain disruptions affecting the Germany Berlin region.</w:t>
      </w:r>
    </w:p>
    <w:p>
      <w:pPr>
        <w:pStyle w:val="BodyText"/>
      </w:pPr>
      <w:r>
        <w:rPr>
          <w:bCs/>
          <w:b/>
        </w:rPr>
        <w:t xml:space="preserve">Important Note:</w:t>
      </w:r>
      <w:r>
        <w:t xml:space="preserve"> </w:t>
      </w:r>
      <w:r>
        <w:t xml:space="preserve">This</w:t>
      </w:r>
      <w:r>
        <w:t xml:space="preserve"> </w:t>
      </w:r>
      <w:r>
        <w:t xml:space="preserve">Quotation Estimate</w:t>
      </w:r>
      <w:r>
        <w:t xml:space="preserve"> </w:t>
      </w:r>
      <w:r>
        <w:t xml:space="preserve">does not constitute a binding contract until formally accepted in writing by both parties. The engagement of our</w:t>
      </w:r>
      <w:r>
        <w:t xml:space="preserve"> </w:t>
      </w:r>
      <w:r>
        <w:t xml:space="preserve">Baker</w:t>
      </w:r>
      <w:r>
        <w:t xml:space="preserve"> </w:t>
      </w:r>
      <w:r>
        <w:t xml:space="preserve">team is contingent upon the client providing adequate kitchen infrastructure, utility connections, and compliance with all Germany Berlin municipal health and safety permits prior to the commencement of services.</w:t>
      </w:r>
    </w:p>
    <w:bookmarkEnd w:id="25"/>
    <w:bookmarkStart w:id="26" w:name="acceptance-authorization"/>
    <w:p>
      <w:pPr>
        <w:pStyle w:val="Heading2"/>
      </w:pPr>
      <w:r>
        <w:t xml:space="preserve">4. Acceptance &amp; Authorization</w:t>
      </w:r>
    </w:p>
    <w:p>
      <w:pPr>
        <w:pStyle w:val="FirstParagraph"/>
      </w:pPr>
      <w:r>
        <w:t xml:space="preserve">By signing below, both parties acknowledge that they have read, understood, and agree to all terms, conditions, and pricing outlined in this</w:t>
      </w:r>
      <w:r>
        <w:t xml:space="preserve"> </w:t>
      </w:r>
      <w:r>
        <w:t xml:space="preserve">Quotation Estimate</w:t>
      </w:r>
      <w:r>
        <w:t xml:space="preserve"> </w:t>
      </w:r>
      <w:r>
        <w:t xml:space="preserve">for the professional</w:t>
      </w:r>
      <w:r>
        <w:t xml:space="preserve"> </w:t>
      </w:r>
      <w:r>
        <w:t xml:space="preserve">Baker</w:t>
      </w:r>
      <w:r>
        <w:t xml:space="preserve"> </w:t>
      </w:r>
      <w:r>
        <w:t xml:space="preserve">services to be rendered in Germany Berlin.</w:t>
      </w:r>
    </w:p>
    <w:p>
      <w:pPr>
        <w:pStyle w:val="BodyText"/>
      </w:pPr>
      <w:r>
        <w:rPr>
          <w:bCs/>
          <w:b/>
        </w:rPr>
        <w:t xml:space="preserve">For Berlin Artisan Baker GmbH</w:t>
      </w:r>
    </w:p>
    <w:p>
      <w:pPr>
        <w:pStyle w:val="BodyText"/>
      </w:pPr>
      <w:r>
        <w:t xml:space="preserve">Name: Markus Weber</w:t>
      </w:r>
      <w:r>
        <w:br/>
      </w:r>
      <w:r>
        <w:t xml:space="preserve">Title: Managing Director / Master Baker</w:t>
      </w:r>
      <w:r>
        <w:br/>
      </w:r>
      <w:r>
        <w:t xml:space="preserve">Signature &amp; 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rPr>
          <w:bCs/>
          <w:b/>
        </w:rPr>
        <w:t xml:space="preserve">Berlin Artisan Baker GmbH</w:t>
      </w:r>
      <w:r>
        <w:t xml:space="preserve"> </w:t>
      </w:r>
      <w:r>
        <w:t xml:space="preserve">| Unter den Linden 42, 10117 Berlin, Germany | HRB 123456 B, Amtsgericht Berlin-Charlottenburg</w:t>
      </w:r>
    </w:p>
    <w:p>
      <w:pPr>
        <w:pStyle w:val="BodyText"/>
      </w:pPr>
      <w:r>
        <w:t xml:space="preserve">This Quotation Estimate (Ref: QTE-BER-2025-0047) was generated on 15 June 2025. All prices are in EUR and include applicable Germany Berlin municipal taxes unless otherwise stated.</w:t>
      </w:r>
    </w:p>
    <w:p>
      <w:pPr>
        <w:pStyle w:val="BodyText"/>
      </w:pPr>
      <w:r>
        <w:t xml:space="preserve">Page 1 of 1 | Confidential – For the exclusive use of the addressee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Germany Berlin</dc:title>
  <dc:creator/>
  <dc:language>en</dc:language>
  <cp:keywords/>
  <dcterms:created xsi:type="dcterms:W3CDTF">2026-10-10T06:47:52Z</dcterms:created>
  <dcterms:modified xsi:type="dcterms:W3CDTF">2026-10-10T06:47:52Z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