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Baker</w:t>
      </w:r>
      <w:r>
        <w:t xml:space="preserve"> </w:t>
      </w:r>
      <w:r>
        <w:t xml:space="preserve">Services</w:t>
      </w:r>
      <w:r>
        <w:t xml:space="preserve"> </w:t>
      </w:r>
      <w:r>
        <w:t xml:space="preserve">-</w:t>
      </w:r>
      <w:r>
        <w:t xml:space="preserve"> </w:t>
      </w:r>
      <w:r>
        <w:t xml:space="preserve">Israel</w:t>
      </w:r>
      <w:r>
        <w:t xml:space="preserve"> </w:t>
      </w:r>
      <w:r>
        <w:t xml:space="preserve">Jerusalem</w:t>
      </w:r>
    </w:p>
    <w:bookmarkStart w:id="20" w:name="quotation-estimate"/>
    <w:p>
      <w:pPr>
        <w:pStyle w:val="Heading1"/>
      </w:pPr>
      <w:r>
        <w:t xml:space="preserve">QUOTATION ESTIMATE</w:t>
      </w:r>
    </w:p>
    <w:p>
      <w:pPr>
        <w:pStyle w:val="FirstParagraph"/>
      </w:pPr>
      <w:r>
        <w:t xml:space="preserve">Professional Baker Services — Israel Jerusalem</w:t>
      </w:r>
    </w:p>
    <w:p>
      <w:pPr>
        <w:pStyle w:val="BodyText"/>
      </w:pPr>
      <w:r>
        <w:t xml:space="preserve">Document Reference: QE-JER-2025-0417 | Valid Until: 30 June 2025</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Prepared For:</w:t>
            </w:r>
          </w:p>
        </w:tc>
        <w:tc>
          <w:tcPr/>
          <w:p>
            <w:pPr>
              <w:pStyle w:val="Compact"/>
              <w:jc w:val="left"/>
            </w:pPr>
            <w:r>
              <w:t xml:space="preserve">Client Name / Organization (Israel Jerusalem)</w:t>
            </w:r>
          </w:p>
        </w:tc>
      </w:tr>
      <w:tr>
        <w:tc>
          <w:tcPr/>
          <w:p>
            <w:pPr>
              <w:pStyle w:val="Compact"/>
              <w:jc w:val="left"/>
            </w:pPr>
            <w:r>
              <w:t xml:space="preserve">Prepared By:</w:t>
            </w:r>
          </w:p>
        </w:tc>
        <w:tc>
          <w:tcPr/>
          <w:p>
            <w:pPr>
              <w:pStyle w:val="Compact"/>
              <w:jc w:val="left"/>
            </w:pPr>
            <w:r>
              <w:t xml:space="preserve">Master Baker &amp; Artisan Confectioner — Jerusalem, Israel</w:t>
            </w:r>
          </w:p>
        </w:tc>
      </w:tr>
      <w:tr>
        <w:tc>
          <w:tcPr/>
          <w:p>
            <w:pPr>
              <w:pStyle w:val="Compact"/>
              <w:jc w:val="left"/>
            </w:pPr>
            <w:r>
              <w:t xml:space="preserve">Date of Issue:</w:t>
            </w:r>
          </w:p>
        </w:tc>
        <w:tc>
          <w:tcPr/>
          <w:p>
            <w:pPr>
              <w:pStyle w:val="Compact"/>
              <w:jc w:val="left"/>
            </w:pPr>
            <w:r>
              <w:t xml:space="preserve">17 June 2025</w:t>
            </w:r>
          </w:p>
        </w:tc>
      </w:tr>
      <w:tr>
        <w:tc>
          <w:tcPr/>
          <w:p>
            <w:pPr>
              <w:pStyle w:val="Compact"/>
              <w:jc w:val="left"/>
            </w:pPr>
            <w:r>
              <w:t xml:space="preserve">Service Location:</w:t>
            </w:r>
          </w:p>
        </w:tc>
        <w:tc>
          <w:tcPr/>
          <w:p>
            <w:pPr>
              <w:pStyle w:val="Compact"/>
              <w:jc w:val="left"/>
            </w:pPr>
            <w:r>
              <w:t xml:space="preserve">Old City &amp; Surrounding Districts, Israel Jerusalem</w:t>
            </w:r>
          </w:p>
        </w:tc>
      </w:tr>
      <w:tr>
        <w:tc>
          <w:tcPr/>
          <w:p>
            <w:pPr>
              <w:pStyle w:val="Compact"/>
              <w:jc w:val="left"/>
            </w:pPr>
            <w:r>
              <w:t xml:space="preserve">Currency:</w:t>
            </w:r>
          </w:p>
        </w:tc>
        <w:tc>
          <w:tcPr/>
          <w:p>
            <w:pPr>
              <w:pStyle w:val="Compact"/>
              <w:jc w:val="left"/>
            </w:pPr>
            <w:r>
              <w:t xml:space="preserve">Israeli New Shekel (ILS / –)</w:t>
            </w:r>
          </w:p>
        </w:tc>
      </w:tr>
      <w:tr>
        <w:tc>
          <w:tcPr/>
          <w:p>
            <w:pPr>
              <w:pStyle w:val="Compact"/>
              <w:jc w:val="left"/>
            </w:pPr>
            <w:r>
              <w:t xml:space="preserve">Quotation Estimate No.:</w:t>
            </w:r>
          </w:p>
        </w:tc>
        <w:tc>
          <w:tcPr/>
          <w:p>
            <w:pPr>
              <w:pStyle w:val="Compact"/>
              <w:jc w:val="left"/>
            </w:pPr>
            <w:r>
              <w:t xml:space="preserve">QE-JER-2025-0417</w:t>
            </w:r>
          </w:p>
        </w:tc>
      </w:tr>
    </w:tbl>
    <w:bookmarkStart w:id="21" w:name="introduction-scope-of-work"/>
    <w:p>
      <w:pPr>
        <w:pStyle w:val="Heading2"/>
      </w:pPr>
      <w:r>
        <w:t xml:space="preserve">1. Introduction &amp; Scope of Work</w:t>
      </w:r>
    </w:p>
    <w:p>
      <w:pPr>
        <w:pStyle w:val="FirstParagraph"/>
      </w:pPr>
      <w:r>
        <w:t xml:space="preserve">This</w:t>
      </w:r>
      <w:r>
        <w:t xml:space="preserve"> </w:t>
      </w:r>
      <w:r>
        <w:t xml:space="preserve">Quotation Estimate</w:t>
      </w:r>
      <w:r>
        <w:t xml:space="preserve"> </w:t>
      </w:r>
      <w:r>
        <w:t xml:space="preserve">is issued by a certified professional</w:t>
      </w:r>
      <w:r>
        <w:t xml:space="preserve"> </w:t>
      </w:r>
      <w:r>
        <w:t xml:space="preserve">Baker</w:t>
      </w:r>
      <w:r>
        <w:t xml:space="preserve"> </w:t>
      </w:r>
      <w:r>
        <w:t xml:space="preserve">operating within the historic and culturally rich city of</w:t>
      </w:r>
      <w:r>
        <w:t xml:space="preserve"> </w:t>
      </w:r>
      <w:r>
        <w:t xml:space="preserve">Israel Jerusalem</w:t>
      </w:r>
      <w:r>
        <w:t xml:space="preserve">. The purpose of this document is to provide a comprehensive, itemized breakdown of costs associated with artisanal baking services, custom bread production, ceremonial pastry preparation, and ongoing bakery consulting tailored specifically to the needs of clients residing in or conducting business within Israel Jerusalem.</w:t>
      </w:r>
    </w:p>
    <w:p>
      <w:pPr>
        <w:pStyle w:val="BodyText"/>
      </w:pPr>
      <w:r>
        <w:t xml:space="preserve">As a licensed Baker registered with the Israel Ministry of Health and the Jerusalem Municipal Licensing Authority, all services outlined in this Quotation Estimate comply with Israeli food safety regulations, Kosher certification standards (where applicable), and the specific dietary and cultural requirements of the Israel Jerusalem community. The Baker commits to sourcing premium, locally available ingredients from approved suppliers in the Jerusalem market district and the broader central region of Israel.</w:t>
      </w:r>
    </w:p>
    <w:bookmarkEnd w:id="21"/>
    <w:bookmarkStart w:id="22" w:name="detailed-service-breakdown"/>
    <w:p>
      <w:pPr>
        <w:pStyle w:val="Heading2"/>
      </w:pPr>
      <w:r>
        <w:t xml:space="preserve">2. Detailed Service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 / Product Description</w:t>
            </w:r>
          </w:p>
        </w:tc>
        <w:tc>
          <w:tcPr/>
          <w:p>
            <w:pPr>
              <w:pStyle w:val="Compact"/>
              <w:jc w:val="left"/>
            </w:pPr>
            <w:r>
              <w:t xml:space="preserve">Quantity</w:t>
            </w:r>
          </w:p>
        </w:tc>
        <w:tc>
          <w:tcPr/>
          <w:p>
            <w:pPr>
              <w:pStyle w:val="Compact"/>
              <w:jc w:val="left"/>
            </w:pPr>
            <w:r>
              <w:t xml:space="preserve">Unit Price (ILS)</w:t>
            </w:r>
          </w:p>
        </w:tc>
        <w:tc>
          <w:tcPr/>
          <w:p>
            <w:pPr>
              <w:pStyle w:val="Compact"/>
              <w:jc w:val="left"/>
            </w:pPr>
            <w:r>
              <w:t xml:space="preserve">Total (ILS)</w:t>
            </w:r>
          </w:p>
        </w:tc>
      </w:tr>
      <w:tr>
        <w:tc>
          <w:tcPr/>
          <w:p>
            <w:pPr>
              <w:pStyle w:val="Compact"/>
              <w:jc w:val="left"/>
            </w:pPr>
            <w:r>
              <w:t xml:space="preserve">01</w:t>
            </w:r>
          </w:p>
        </w:tc>
        <w:tc>
          <w:tcPr/>
          <w:p>
            <w:pPr>
              <w:pStyle w:val="Compact"/>
              <w:jc w:val="left"/>
            </w:pPr>
            <w:r>
              <w:t xml:space="preserve">Artisan Sourdough Loaves (Kosher-certified), baked fresh daily at the Baker’s workshop in Israel Jerusalem</w:t>
            </w:r>
          </w:p>
        </w:tc>
        <w:tc>
          <w:tcPr/>
          <w:p>
            <w:pPr>
              <w:pStyle w:val="Compact"/>
              <w:jc w:val="left"/>
            </w:pPr>
            <w:r>
              <w:t xml:space="preserve">50 loaves</w:t>
            </w:r>
          </w:p>
        </w:tc>
        <w:tc>
          <w:tcPr/>
          <w:p>
            <w:pPr>
              <w:pStyle w:val="Compact"/>
              <w:jc w:val="left"/>
            </w:pPr>
            <w:r>
              <w:t xml:space="preserve">38.00</w:t>
            </w:r>
          </w:p>
        </w:tc>
        <w:tc>
          <w:tcPr/>
          <w:p>
            <w:pPr>
              <w:pStyle w:val="Compact"/>
              <w:jc w:val="left"/>
            </w:pPr>
            <w:r>
              <w:t xml:space="preserve">1,900.00</w:t>
            </w:r>
          </w:p>
        </w:tc>
      </w:tr>
      <w:tr>
        <w:tc>
          <w:tcPr/>
          <w:p>
            <w:pPr>
              <w:pStyle w:val="Compact"/>
              <w:jc w:val="left"/>
            </w:pPr>
            <w:r>
              <w:t xml:space="preserve">02</w:t>
            </w:r>
          </w:p>
        </w:tc>
        <w:tc>
          <w:tcPr/>
          <w:p>
            <w:pPr>
              <w:pStyle w:val="Compact"/>
              <w:jc w:val="left"/>
            </w:pPr>
            <w:r>
              <w:t xml:space="preserve">Traditional Jerusalem Challah &amp; Holiday Breads (Shabbat, Rosh Hashanah, Passover special orders)</w:t>
            </w:r>
          </w:p>
        </w:tc>
        <w:tc>
          <w:tcPr/>
          <w:p>
            <w:pPr>
              <w:pStyle w:val="Compact"/>
              <w:jc w:val="left"/>
            </w:pPr>
            <w:r>
              <w:t xml:space="preserve">30 units</w:t>
            </w:r>
          </w:p>
        </w:tc>
        <w:tc>
          <w:tcPr/>
          <w:p>
            <w:pPr>
              <w:pStyle w:val="Compact"/>
              <w:jc w:val="left"/>
            </w:pPr>
            <w:r>
              <w:t xml:space="preserve">52.00</w:t>
            </w:r>
          </w:p>
        </w:tc>
        <w:tc>
          <w:tcPr/>
          <w:p>
            <w:pPr>
              <w:pStyle w:val="Compact"/>
              <w:jc w:val="left"/>
            </w:pPr>
            <w:r>
              <w:t xml:space="preserve">1,560.00</w:t>
            </w:r>
          </w:p>
        </w:tc>
      </w:tr>
      <w:tr>
        <w:tc>
          <w:tcPr/>
          <w:p>
            <w:pPr>
              <w:pStyle w:val="Compact"/>
              <w:jc w:val="left"/>
            </w:pPr>
            <w:r>
              <w:t xml:space="preserve">03</w:t>
            </w:r>
          </w:p>
        </w:tc>
        <w:tc>
          <w:tcPr/>
          <w:p>
            <w:pPr>
              <w:pStyle w:val="Compact"/>
              <w:jc w:val="left"/>
            </w:pPr>
            <w:r>
              <w:t xml:space="preserve">Custom Ceremonial Cakes &amp; Pastries for weddings, bar/bat mitzvahs, and corporate events in Israel Jerusalem</w:t>
            </w:r>
          </w:p>
        </w:tc>
        <w:tc>
          <w:tcPr/>
          <w:p>
            <w:pPr>
              <w:pStyle w:val="Compact"/>
              <w:jc w:val="left"/>
            </w:pPr>
            <w:r>
              <w:t xml:space="preserve">5 events</w:t>
            </w:r>
          </w:p>
        </w:tc>
        <w:tc>
          <w:tcPr/>
          <w:p>
            <w:pPr>
              <w:pStyle w:val="Compact"/>
              <w:jc w:val="left"/>
            </w:pPr>
            <w:r>
              <w:t xml:space="preserve">2,800.00</w:t>
            </w:r>
          </w:p>
        </w:tc>
        <w:tc>
          <w:tcPr/>
          <w:p>
            <w:pPr>
              <w:pStyle w:val="Compact"/>
              <w:jc w:val="left"/>
            </w:pPr>
            <w:r>
              <w:t xml:space="preserve">14,000.00</w:t>
            </w:r>
          </w:p>
        </w:tc>
      </w:tr>
      <w:tr>
        <w:tc>
          <w:tcPr/>
          <w:p>
            <w:pPr>
              <w:pStyle w:val="Compact"/>
              <w:jc w:val="left"/>
            </w:pPr>
            <w:r>
              <w:t xml:space="preserve">04</w:t>
            </w:r>
          </w:p>
        </w:tc>
        <w:tc>
          <w:tcPr/>
          <w:p>
            <w:pPr>
              <w:pStyle w:val="Compact"/>
              <w:jc w:val="left"/>
            </w:pPr>
            <w:r>
              <w:t xml:space="preserve">On-site Baker Consultation &amp; Menu Development for restaurants and hotels in the Israel Jerusalem area</w:t>
            </w:r>
          </w:p>
        </w:tc>
        <w:tc>
          <w:tcPr/>
          <w:p>
            <w:pPr>
              <w:pStyle w:val="Compact"/>
              <w:jc w:val="left"/>
            </w:pPr>
            <w:r>
              <w:t xml:space="preserve">12 hours</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05</w:t>
            </w:r>
          </w:p>
        </w:tc>
        <w:tc>
          <w:tcPr/>
          <w:p>
            <w:pPr>
              <w:pStyle w:val="Compact"/>
              <w:jc w:val="left"/>
            </w:pPr>
            <w:r>
              <w:t xml:space="preserve">Staff Training Program: Bread-making techniques, fermentation science, and Kosher compliance for bakery employees</w:t>
            </w:r>
          </w:p>
        </w:tc>
        <w:tc>
          <w:tcPr/>
          <w:p>
            <w:pPr>
              <w:pStyle w:val="Compact"/>
              <w:jc w:val="left"/>
            </w:pPr>
            <w:r>
              <w:t xml:space="preserve">3 sessions</w:t>
            </w:r>
          </w:p>
        </w:tc>
        <w:tc>
          <w:tcPr/>
          <w:p>
            <w:pPr>
              <w:pStyle w:val="Compact"/>
              <w:jc w:val="left"/>
            </w:pPr>
            <w:r>
              <w:t xml:space="preserve">1,200.00</w:t>
            </w:r>
          </w:p>
        </w:tc>
        <w:tc>
          <w:tcPr/>
          <w:p>
            <w:pPr>
              <w:pStyle w:val="Compact"/>
              <w:jc w:val="left"/>
            </w:pPr>
            <w:r>
              <w:t xml:space="preserve">3,600.00</w:t>
            </w:r>
          </w:p>
        </w:tc>
      </w:tr>
      <w:tr>
        <w:tc>
          <w:tcPr/>
          <w:p>
            <w:pPr>
              <w:pStyle w:val="Compact"/>
              <w:jc w:val="left"/>
            </w:pPr>
            <w:r>
              <w:t xml:space="preserve">06</w:t>
            </w:r>
          </w:p>
        </w:tc>
        <w:tc>
          <w:tcPr/>
          <w:p>
            <w:pPr>
              <w:pStyle w:val="Compact"/>
              <w:jc w:val="left"/>
            </w:pPr>
            <w:r>
              <w:t xml:space="preserve">Specialty Mediterranean &amp; Middle Eastern Baked Goods (Manakish, Pita, Za’atar flatbreads) — weekly delivery to Israel Jerusalem clients</w:t>
            </w:r>
          </w:p>
        </w:tc>
        <w:tc>
          <w:tcPr/>
          <w:p>
            <w:pPr>
              <w:pStyle w:val="Compact"/>
              <w:jc w:val="left"/>
            </w:pPr>
            <w:r>
              <w:t xml:space="preserve">12 weeks</w:t>
            </w:r>
          </w:p>
        </w:tc>
        <w:tc>
          <w:tcPr/>
          <w:p>
            <w:pPr>
              <w:pStyle w:val="Compact"/>
              <w:jc w:val="left"/>
            </w:pPr>
            <w:r>
              <w:t xml:space="preserve">680.00</w:t>
            </w:r>
          </w:p>
        </w:tc>
        <w:tc>
          <w:tcPr/>
          <w:p>
            <w:pPr>
              <w:pStyle w:val="Compact"/>
              <w:jc w:val="left"/>
            </w:pPr>
            <w:r>
              <w:t xml:space="preserve">8,160.00</w:t>
            </w:r>
          </w:p>
        </w:tc>
      </w:tr>
      <w:tr>
        <w:tc>
          <w:tcPr/>
          <w:p>
            <w:pPr>
              <w:pStyle w:val="Compact"/>
              <w:jc w:val="left"/>
            </w:pPr>
            <w:r>
              <w:t xml:space="preserve">07</w:t>
            </w:r>
          </w:p>
        </w:tc>
        <w:tc>
          <w:tcPr/>
          <w:p>
            <w:pPr>
              <w:pStyle w:val="Compact"/>
              <w:jc w:val="left"/>
            </w:pPr>
            <w:r>
              <w:t xml:space="preserve">Equipment Rental: Professional stone deck oven, proofing chambers, and mixing stations for pop-up bakery events in Israel Jerusalem</w:t>
            </w:r>
          </w:p>
        </w:tc>
        <w:tc>
          <w:tcPr/>
          <w:p>
            <w:pPr>
              <w:pStyle w:val="Compact"/>
              <w:jc w:val="left"/>
            </w:pPr>
            <w:r>
              <w:t xml:space="preserve">4 days</w:t>
            </w:r>
          </w:p>
        </w:tc>
        <w:tc>
          <w:tcPr/>
          <w:p>
            <w:pPr>
              <w:pStyle w:val="Compact"/>
              <w:jc w:val="left"/>
            </w:pPr>
            <w:r>
              <w:t xml:space="preserve">1,500.00</w:t>
            </w:r>
          </w:p>
        </w:tc>
        <w:tc>
          <w:tcPr/>
          <w:p>
            <w:pPr>
              <w:pStyle w:val="Compact"/>
              <w:jc w:val="left"/>
            </w:pPr>
            <w:r>
              <w:t xml:space="preserve">6,000.00</w:t>
            </w:r>
          </w:p>
        </w:tc>
      </w:tr>
      <w:tr>
        <w:tc>
          <w:tcPr/>
          <w:p>
            <w:pPr>
              <w:pStyle w:val="Compact"/>
              <w:jc w:val="left"/>
            </w:pPr>
            <w:r>
              <w:t xml:space="preserve">08</w:t>
            </w:r>
          </w:p>
        </w:tc>
        <w:tc>
          <w:tcPr/>
          <w:p>
            <w:pPr>
              <w:pStyle w:val="Compact"/>
              <w:jc w:val="left"/>
            </w:pPr>
            <w:r>
              <w:t xml:space="preserve">Ingredient Procurement &amp; Quality Assurance (premium flour, organic eggs, local honey, olive oil sourced within Israel)</w:t>
            </w:r>
          </w:p>
        </w:tc>
        <w:tc>
          <w:tcPr/>
          <w:p>
            <w:pPr>
              <w:pStyle w:val="Compact"/>
              <w:jc w:val="left"/>
            </w:pPr>
            <w:r>
              <w:t xml:space="preserve">Per contract</w:t>
            </w:r>
          </w:p>
        </w:tc>
        <w:tc>
          <w:tcPr/>
          <w:p>
            <w:pPr>
              <w:pStyle w:val="Compact"/>
              <w:jc w:val="left"/>
            </w:pPr>
            <w:r>
              <w:t xml:space="preserve">2,200.00</w:t>
            </w:r>
          </w:p>
        </w:tc>
        <w:tc>
          <w:tcPr/>
          <w:p>
            <w:pPr>
              <w:pStyle w:val="Compact"/>
              <w:jc w:val="left"/>
            </w:pPr>
            <w:r>
              <w:t xml:space="preserve">2,200.00</w:t>
            </w:r>
          </w:p>
        </w:tc>
      </w:tr>
      <w:tr>
        <w:tc>
          <w:tcPr>
            <w:gridSpan w:val="4"/>
          </w:tcPr>
          <w:p>
            <w:pPr>
              <w:pStyle w:val="Compact"/>
              <w:jc w:val="left"/>
            </w:pPr>
            <w:r>
              <w:t xml:space="preserve">SUBTOTAL (before VAT)</w:t>
            </w:r>
          </w:p>
        </w:tc>
        <w:tc>
          <w:tcPr/>
          <w:p>
            <w:pPr>
              <w:pStyle w:val="Compact"/>
              <w:jc w:val="left"/>
            </w:pPr>
            <w:r>
              <w:t xml:space="preserve">42,820.00</w:t>
            </w:r>
          </w:p>
        </w:tc>
      </w:tr>
      <w:tr>
        <w:tc>
          <w:tcPr>
            <w:gridSpan w:val="4"/>
          </w:tcPr>
          <w:p>
            <w:pPr>
              <w:pStyle w:val="Compact"/>
              <w:jc w:val="left"/>
            </w:pPr>
            <w:r>
              <w:t xml:space="preserve">VAT (18% — Israel Standard Rate)</w:t>
            </w:r>
          </w:p>
        </w:tc>
        <w:tc>
          <w:tcPr/>
          <w:p>
            <w:pPr>
              <w:pStyle w:val="Compact"/>
              <w:jc w:val="left"/>
            </w:pPr>
            <w:r>
              <w:t xml:space="preserve">7,707.60</w:t>
            </w:r>
          </w:p>
        </w:tc>
      </w:tr>
      <w:tr>
        <w:tc>
          <w:tcPr>
            <w:gridSpan w:val="4"/>
          </w:tcPr>
          <w:p>
            <w:pPr>
              <w:pStyle w:val="Compact"/>
              <w:jc w:val="left"/>
            </w:pPr>
            <w:r>
              <w:t xml:space="preserve">GRAND TOTAL (Quotation Estimate)</w:t>
            </w:r>
          </w:p>
        </w:tc>
        <w:tc>
          <w:tcPr/>
          <w:p>
            <w:pPr>
              <w:pStyle w:val="Compact"/>
              <w:jc w:val="left"/>
            </w:pPr>
            <w:r>
              <w:t xml:space="preserve">50,527.60 ILS</w:t>
            </w:r>
          </w:p>
        </w:tc>
      </w:tr>
    </w:tbl>
    <w:bookmarkEnd w:id="22"/>
    <w:bookmarkStart w:id="23" w:name="X06f751c0fef37426aad28df54ec1acd620508e5"/>
    <w:p>
      <w:pPr>
        <w:pStyle w:val="Heading2"/>
      </w:pPr>
      <w:r>
        <w:t xml:space="preserve">3. Terms &amp; Conditions of This Quotation Estimate</w:t>
      </w:r>
    </w:p>
    <w:p>
      <w:pPr>
        <w:pStyle w:val="FirstParagraph"/>
      </w:pPr>
      <w:r>
        <w:rPr>
          <w:bCs/>
          <w:b/>
        </w:rPr>
        <w:t xml:space="preserve">3.1 Validity:</w:t>
      </w:r>
      <w:r>
        <w:t xml:space="preserve"> </w:t>
      </w:r>
      <w:r>
        <w:t xml:space="preserve">This Quotation Estimate remains valid for a period of thirty (30) calendar days from the date of issue. After this period, the Baker reserves the right to revise pricing due to fluctuations in ingredient costs within the Israel Jerusalem market.</w:t>
      </w:r>
    </w:p>
    <w:p>
      <w:pPr>
        <w:pStyle w:val="BodyText"/>
      </w:pPr>
      <w:r>
        <w:rPr>
          <w:bCs/>
          <w:b/>
        </w:rPr>
        <w:t xml:space="preserve">3.2 Payment Terms:</w:t>
      </w:r>
      <w:r>
        <w:t xml:space="preserve"> </w:t>
      </w:r>
      <w:r>
        <w:t xml:space="preserve">A deposit of 40% of the total Quotation Estimate amount is due upon acceptance. The remaining 60% shall be settled within fourteen (14) days of service completion. All payments are to be made in Israeli New Shekels (ILS) via bank transfer to the Baker’s registered account in Israel Jerusalem.</w:t>
      </w:r>
    </w:p>
    <w:p>
      <w:pPr>
        <w:pStyle w:val="BodyText"/>
      </w:pPr>
      <w:r>
        <w:rPr>
          <w:bCs/>
          <w:b/>
        </w:rPr>
        <w:t xml:space="preserve">3.3 Kosher Compliance:</w:t>
      </w:r>
      <w:r>
        <w:t xml:space="preserve"> </w:t>
      </w:r>
      <w:r>
        <w:t xml:space="preserve">All products prepared by the Baker under this Quotation Estimate shall adhere to strict Kosher dietary laws as supervised by the Chief Rabbinate of Israel Jerusalem. Separate equipment and preparation areas will be maintained for meat, dairy, and pareve items.</w:t>
      </w:r>
    </w:p>
    <w:p>
      <w:pPr>
        <w:pStyle w:val="BodyText"/>
      </w:pPr>
      <w:r>
        <w:rPr>
          <w:bCs/>
          <w:b/>
        </w:rPr>
        <w:t xml:space="preserve">3.4 Delivery &amp; Logistics:</w:t>
      </w:r>
      <w:r>
        <w:t xml:space="preserve"> </w:t>
      </w:r>
      <w:r>
        <w:t xml:space="preserve">All deliveries within the Israel Jerusalem municipal boundary (including the Old City, the French Hill district, the German Colony, and the Rehavia neighborhood) are included at no additional charge. Deliveries to locations outside Israel Jerusalem will incur a supplementary transport fee of ILS 15 per kilometer.</w:t>
      </w:r>
    </w:p>
    <w:p>
      <w:pPr>
        <w:pStyle w:val="BodyText"/>
      </w:pPr>
      <w:r>
        <w:rPr>
          <w:bCs/>
          <w:b/>
        </w:rPr>
        <w:t xml:space="preserve">3.5 Cancellation Policy:</w:t>
      </w:r>
      <w:r>
        <w:t xml:space="preserve"> </w:t>
      </w:r>
      <w:r>
        <w:t xml:space="preserve">Cancellations made more than seven (7) days prior to the scheduled service date will be subject to a 10% administrative fee on the Quotation Estimate total. Cancellations within seven days will incur a 25% fee. The Baker will make reasonable efforts to reschedule at no additional cost where feasible.</w:t>
      </w:r>
    </w:p>
    <w:p>
      <w:pPr>
        <w:pStyle w:val="BodyText"/>
      </w:pPr>
      <w:r>
        <w:rPr>
          <w:bCs/>
          <w:b/>
        </w:rPr>
        <w:t xml:space="preserve">3.6 Intellectual Property:</w:t>
      </w:r>
      <w:r>
        <w:t xml:space="preserve"> </w:t>
      </w:r>
      <w:r>
        <w:t xml:space="preserve">All proprietary recipes, fermentation methods, and product designs developed by the Baker during the engagement remain the intellectual property of the Baker. The client receives a non-exclusive license to use the final products for their intended purpose within Israel Jerusalem.</w:t>
      </w:r>
    </w:p>
    <w:p>
      <w:pPr>
        <w:pStyle w:val="BodyText"/>
      </w:pPr>
      <w:r>
        <w:rPr>
          <w:bCs/>
          <w:b/>
        </w:rPr>
        <w:t xml:space="preserve">3.7 Governing Law:</w:t>
      </w:r>
      <w:r>
        <w:t xml:space="preserve"> </w:t>
      </w:r>
      <w:r>
        <w:t xml:space="preserve">This Quotation Estimate and any resulting contract shall be governed by and interpreted in accordance with the laws of the State of Israel. Any disputes shall be resolved through the competent courts in Israel Jerusalem.</w:t>
      </w:r>
    </w:p>
    <w:bookmarkEnd w:id="23"/>
    <w:bookmarkStart w:id="24" w:name="bakers-credentials-assurance"/>
    <w:p>
      <w:pPr>
        <w:pStyle w:val="Heading2"/>
      </w:pPr>
      <w:r>
        <w:t xml:space="preserve">4. Baker’s Credentials &amp; Assurance</w:t>
      </w:r>
    </w:p>
    <w:p>
      <w:pPr>
        <w:pStyle w:val="FirstParagraph"/>
      </w:pPr>
      <w:r>
        <w:t xml:space="preserve">The undersigned Baker holds a Master Artisan Baker certification from the Jerusalem Culinary Institute, a valid Israel Ministry of Health food handler license, and a current Kosher supervision certificate issued by the Rabbinate of Israel Jerusalem. With over fifteen years of experience serving the diverse culinary landscape of Israel Jerusalem — from the bustling Mahane Yehuda Market to the prestigious hotel districts along King George Street — the Baker guarantees the highest standards of craftsmanship, hygiene, and cultural sensitivity in every product and service delivered under this Quotation Estimate.</w:t>
      </w:r>
    </w:p>
    <w:p>
      <w:pPr>
        <w:pStyle w:val="BodyText"/>
      </w:pPr>
      <w:r>
        <w:t xml:space="preserve">The Baker further assures the client that all services rendered in Israel Jerusalem will be performed in full compliance with the Israel Standards Institute (SII) regulations, the Jerusalem Municipal Ordinance on Food Establishments, and all applicable labor and safety laws of the State of Israel.</w:t>
      </w:r>
    </w:p>
    <w:bookmarkEnd w:id="24"/>
    <w:bookmarkStart w:id="25" w:name="acceptance-authorization"/>
    <w:p>
      <w:pPr>
        <w:pStyle w:val="Heading2"/>
      </w:pPr>
      <w:r>
        <w:t xml:space="preserve">5. Acceptance &amp; Authorization</w:t>
      </w:r>
    </w:p>
    <w:p>
      <w:pPr>
        <w:pStyle w:val="FirstParagraph"/>
      </w:pPr>
      <w:r>
        <w:t xml:space="preserve">By signing below, the client acknowledges receipt of this Quotation Estimate, confirms understanding of all terms and conditions outlined herein, and authorizes the Baker to proceed with the services described for the Israel Jerusalem location. This signature constitutes a binding agreement between the parties.</w:t>
      </w:r>
    </w:p>
    <w:p>
      <w:pPr>
        <w:pStyle w:val="BodyText"/>
      </w:pPr>
      <w:r>
        <w:rPr>
          <w:bCs/>
          <w:b/>
        </w:rPr>
        <w:t xml:space="preserve">For the Baker (Service Provider)</w:t>
      </w:r>
    </w:p>
    <w:p>
      <w:pPr>
        <w:pStyle w:val="BodyText"/>
      </w:pPr>
      <w:r>
        <w:t xml:space="preserve">Name: ___________________________</w:t>
      </w:r>
    </w:p>
    <w:p>
      <w:pPr>
        <w:pStyle w:val="BodyText"/>
      </w:pPr>
      <w:r>
        <w:t xml:space="preserve">License No.: _____________________</w:t>
      </w:r>
    </w:p>
    <w:p>
      <w:pPr>
        <w:pStyle w:val="BodyText"/>
      </w:pPr>
      <w:r>
        <w:t xml:space="preserve">Signature &amp; Date: _______________</w:t>
      </w:r>
    </w:p>
    <w:p>
      <w:pPr>
        <w:pStyle w:val="BodyText"/>
      </w:pPr>
      <w:r>
        <w:rPr>
          <w:bCs/>
          <w:b/>
        </w:rPr>
        <w:t xml:space="preserve">For the Client (Israel Jerusalem)</w:t>
      </w:r>
    </w:p>
    <w:p>
      <w:pPr>
        <w:pStyle w:val="BodyText"/>
      </w:pPr>
      <w:r>
        <w:t xml:space="preserve">Name: ___________________________</w:t>
      </w:r>
    </w:p>
    <w:p>
      <w:pPr>
        <w:pStyle w:val="BodyText"/>
      </w:pPr>
      <w:r>
        <w:t xml:space="preserve">Organization: _____________________</w:t>
      </w:r>
    </w:p>
    <w:p>
      <w:pPr>
        <w:pStyle w:val="BodyText"/>
      </w:pPr>
      <w:r>
        <w:t xml:space="preserve">Signature &amp; Date: _______________</w:t>
      </w:r>
    </w:p>
    <w:p>
      <w:pPr>
        <w:pStyle w:val="BodyText"/>
      </w:pPr>
      <w:r>
        <w:rPr>
          <w:bCs/>
          <w:b/>
        </w:rPr>
        <w:t xml:space="preserve">Quotation Estimate QE-JER-2025-0417</w:t>
      </w:r>
      <w:r>
        <w:t xml:space="preserve"> </w:t>
      </w:r>
      <w:r>
        <w:t xml:space="preserve">| Professional Baker Services | Israel Jerusalem</w:t>
      </w:r>
    </w:p>
    <w:p>
      <w:pPr>
        <w:pStyle w:val="BodyText"/>
      </w:pPr>
      <w:r>
        <w:t xml:space="preserve">This document is the property of the issuing Baker and is intended solely for the named client. Unauthorized reproduction or distribution is prohibited under Israeli law.</w:t>
      </w:r>
    </w:p>
    <w:p>
      <w:pPr>
        <w:pStyle w:val="BodyText"/>
      </w:pPr>
      <w:r>
        <w:t xml:space="preserve">© 2025 — All Rights Reserved. Issued in Israel Jerusalem, State of Israel.</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Baker Services - Israel Jerusalem</dc:title>
  <dc:creator/>
  <dc:language>en</dc:language>
  <cp:keywords/>
  <dcterms:created xsi:type="dcterms:W3CDTF">2026-10-10T01:53:14Z</dcterms:created>
  <dcterms:modified xsi:type="dcterms:W3CDTF">2026-10-10T01:53:14Z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