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X8de6ec8f6959d8e56e50e338c5c30b126d72e02"/>
    <w:p>
      <w:pPr>
        <w:pStyle w:val="Heading2"/>
      </w:pPr>
      <w:r>
        <w:t xml:space="preserve">Professional Baker Services &amp; Artisan Baked Goods Supply</w:t>
      </w:r>
    </w:p>
    <w:p>
      <w:pPr>
        <w:pStyle w:val="FirstParagraph"/>
      </w:pPr>
      <w:r>
        <w:t xml:space="preserve">Serving the Heart of Malaysia Kuala Lumpur with Exceptional Baking Excellence</w:t>
      </w:r>
    </w:p>
    <w:bookmarkEnd w:id="20"/>
    <w:bookmarkEnd w:id="21"/>
    <w:p>
      <w:pPr>
        <w:pStyle w:val="BodyText"/>
      </w:pPr>
      <w:r>
        <w:rPr>
          <w:bCs/>
          <w:b/>
        </w:rPr>
        <w:t xml:space="preserve">Quotation Estimate No.:</w:t>
      </w:r>
      <w:r>
        <w:t xml:space="preserve"> </w:t>
      </w:r>
      <w:r>
        <w:t xml:space="preserve">KL-BKR-2025-0472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Baker Ahmad bin Razali</w:t>
      </w:r>
    </w:p>
    <w:p>
      <w:pPr>
        <w:pStyle w:val="BodyText"/>
      </w:pPr>
      <w:r>
        <w:rPr>
          <w:bCs/>
          <w:b/>
        </w:rPr>
        <w:t xml:space="preserve">Company:</w:t>
      </w:r>
      <w:r>
        <w:t xml:space="preserve"> </w:t>
      </w:r>
      <w:r>
        <w:t xml:space="preserve">Kuala Lumpur Artisan Bakery Sdn. Bhd.</w:t>
      </w:r>
    </w:p>
    <w:p>
      <w:pPr>
        <w:pStyle w:val="BodyText"/>
      </w:pPr>
      <w:r>
        <w:rPr>
          <w:bCs/>
          <w:b/>
        </w:rPr>
        <w:t xml:space="preserve">Location:</w:t>
      </w:r>
      <w:r>
        <w:t xml:space="preserve"> </w:t>
      </w:r>
      <w:r>
        <w:t xml:space="preserve">12, Jalan Sultan Ismail, 50250 Malaysia Kuala Lumpur</w:t>
      </w:r>
    </w:p>
    <w:bookmarkStart w:id="22" w:name="introduction-scope-of-quotation-estimate"/>
    <w:p>
      <w:pPr>
        <w:pStyle w:val="Heading2"/>
      </w:pPr>
      <w:r>
        <w:t xml:space="preserve">1. Introduction &amp; Scope of Quotation Estimate</w:t>
      </w:r>
    </w:p>
    <w:p>
      <w:pPr>
        <w:pStyle w:val="FirstParagraph"/>
      </w:pPr>
      <w:r>
        <w:t xml:space="preserve">This</w:t>
      </w:r>
      <w:r>
        <w:t xml:space="preserve"> </w:t>
      </w:r>
      <w:r>
        <w:t xml:space="preserve">Quotation Estimate</w:t>
      </w:r>
      <w:r>
        <w:t xml:space="preserve"> </w:t>
      </w:r>
      <w:r>
        <w:t xml:space="preserve">is formally issued by Kuala Lumpur Artisan Bakery Sdn. Bhd., a registered professional</w:t>
      </w:r>
      <w:r>
        <w:t xml:space="preserve"> </w:t>
      </w:r>
      <w:r>
        <w:t xml:space="preserve">Baker</w:t>
      </w:r>
      <w:r>
        <w:t xml:space="preserve"> </w:t>
      </w:r>
      <w:r>
        <w:t xml:space="preserve">enterprise operating in the vibrant culinary landscape of</w:t>
      </w:r>
      <w:r>
        <w:t xml:space="preserve"> </w:t>
      </w:r>
      <w:r>
        <w:t xml:space="preserve">Malaysia Kuala Lumpur</w:t>
      </w:r>
      <w:r>
        <w:t xml:space="preserve">. We are pleased to present this comprehensive estimate for the supply of artisan baked goods, custom cake fabrication, and professional baking consultancy services tailored to meet the specific requirements of our valued client. This Quotation Estimate covers all costs associated with the engagement of our master Baker team, premium ingredients sourcing, production, packaging, and delivery within the Malaysia Kuala Lumpur metropolitan area and its surrounding districts.</w:t>
      </w:r>
    </w:p>
    <w:p>
      <w:pPr>
        <w:pStyle w:val="BodyText"/>
      </w:pPr>
      <w:r>
        <w:t xml:space="preserve">As a dedicated Baker with over fifteen years of experience in the Malaysian baking industry, our team brings together traditional Malay, Chinese, Indian, and Western baking techniques to deliver products that reflect the rich multicultural heritage of Malaysia Kuala Lumpur. This Quotation Estimate has been prepared in accordance with the standards set by the Department of Standards Malaysia (JAKIM) and complies with all food safety regulations mandated by the Ministry of Health Malaysia.</w:t>
      </w:r>
    </w:p>
    <w:bookmarkEnd w:id="22"/>
    <w:bookmarkStart w:id="23" w:name="client-details"/>
    <w:p>
      <w:pPr>
        <w:pStyle w:val="Heading2"/>
      </w:pPr>
      <w:r>
        <w:t xml:space="preserve">2. Client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Grand Meridian Hotel &amp; Convention Centre</w:t>
            </w:r>
          </w:p>
        </w:tc>
      </w:tr>
      <w:tr>
        <w:tc>
          <w:tcPr/>
          <w:p>
            <w:pPr>
              <w:pStyle w:val="Compact"/>
              <w:jc w:val="left"/>
            </w:pPr>
            <w:r>
              <w:t xml:space="preserve">Client Address</w:t>
            </w:r>
          </w:p>
        </w:tc>
        <w:tc>
          <w:tcPr/>
          <w:p>
            <w:pPr>
              <w:pStyle w:val="Compact"/>
              <w:jc w:val="left"/>
            </w:pPr>
            <w:r>
              <w:t xml:space="preserve">180, Jalan Tun Razak, 50400 Malaysia Kuala Lumpur</w:t>
            </w:r>
          </w:p>
        </w:tc>
      </w:tr>
      <w:tr>
        <w:tc>
          <w:tcPr/>
          <w:p>
            <w:pPr>
              <w:pStyle w:val="Compact"/>
              <w:jc w:val="left"/>
            </w:pPr>
            <w:r>
              <w:t xml:space="preserve">Contact Person</w:t>
            </w:r>
          </w:p>
        </w:tc>
        <w:tc>
          <w:tcPr/>
          <w:p>
            <w:pPr>
              <w:pStyle w:val="Compact"/>
              <w:jc w:val="left"/>
            </w:pPr>
            <w:r>
              <w:t xml:space="preserve">Ms. Lim Wei Fen, Head of F&amp;B Operations</w:t>
            </w:r>
          </w:p>
        </w:tc>
      </w:tr>
      <w:tr>
        <w:tc>
          <w:tcPr/>
          <w:p>
            <w:pPr>
              <w:pStyle w:val="Compact"/>
              <w:jc w:val="left"/>
            </w:pPr>
            <w:r>
              <w:t xml:space="preserve">Event / Purpose</w:t>
            </w:r>
          </w:p>
        </w:tc>
        <w:tc>
          <w:tcPr/>
          <w:p>
            <w:pPr>
              <w:pStyle w:val="Compact"/>
              <w:jc w:val="left"/>
            </w:pPr>
            <w:r>
              <w:t xml:space="preserve">Annual Corporate Gala Dinner &amp; Wedding Season Supply (July – September 2025)</w:t>
            </w:r>
          </w:p>
        </w:tc>
      </w:tr>
      <w:tr>
        <w:tc>
          <w:tcPr/>
          <w:p>
            <w:pPr>
              <w:pStyle w:val="Compact"/>
              <w:jc w:val="left"/>
            </w:pPr>
            <w:r>
              <w:t xml:space="preserve">Delivery Zone</w:t>
            </w:r>
          </w:p>
        </w:tc>
        <w:tc>
          <w:tcPr/>
          <w:p>
            <w:pPr>
              <w:pStyle w:val="Compact"/>
              <w:jc w:val="left"/>
            </w:pPr>
            <w:r>
              <w:t xml:space="preserve">Central Malaysia Kuala Lumpur (KLCC, Bukit Bintang, Damansara)</w:t>
            </w:r>
          </w:p>
        </w:tc>
      </w:tr>
    </w:tbl>
    <w:bookmarkEnd w:id="23"/>
    <w:bookmarkStart w:id="24"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Services / Products</w:t>
            </w:r>
          </w:p>
        </w:tc>
        <w:tc>
          <w:tcPr/>
          <w:p>
            <w:pPr>
              <w:pStyle w:val="Compact"/>
              <w:jc w:val="left"/>
            </w:pPr>
            <w:r>
              <w:t xml:space="preserve">Quantity</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Custom 3-Tier Wedding Cakes (Buttercream, Fondant, and Chocolate Ganache) – Master Baker handcrafted</w:t>
            </w:r>
          </w:p>
        </w:tc>
        <w:tc>
          <w:tcPr/>
          <w:p>
            <w:pPr>
              <w:pStyle w:val="Compact"/>
              <w:jc w:val="left"/>
            </w:pPr>
            <w:r>
              <w:t xml:space="preserve">25 units</w:t>
            </w:r>
          </w:p>
        </w:tc>
        <w:tc>
          <w:tcPr/>
          <w:p>
            <w:pPr>
              <w:pStyle w:val="Compact"/>
              <w:jc w:val="left"/>
            </w:pPr>
            <w:r>
              <w:t xml:space="preserve">2,850.00</w:t>
            </w:r>
          </w:p>
        </w:tc>
        <w:tc>
          <w:tcPr/>
          <w:p>
            <w:pPr>
              <w:pStyle w:val="Compact"/>
              <w:jc w:val="left"/>
            </w:pPr>
            <w:r>
              <w:t xml:space="preserve">71,250.00</w:t>
            </w:r>
          </w:p>
        </w:tc>
      </w:tr>
      <w:tr>
        <w:tc>
          <w:tcPr/>
          <w:p>
            <w:pPr>
              <w:pStyle w:val="Compact"/>
              <w:jc w:val="left"/>
            </w:pPr>
            <w:r>
              <w:t xml:space="preserve">02</w:t>
            </w:r>
          </w:p>
        </w:tc>
        <w:tc>
          <w:tcPr/>
          <w:p>
            <w:pPr>
              <w:pStyle w:val="Compact"/>
              <w:jc w:val="left"/>
            </w:pPr>
            <w:r>
              <w:t xml:space="preserve">Artisan Sourdough &amp; Malaysian Pandan Loaf Breads (Daily Supply, 50 loaves per day)</w:t>
            </w:r>
          </w:p>
        </w:tc>
        <w:tc>
          <w:tcPr/>
          <w:p>
            <w:pPr>
              <w:pStyle w:val="Compact"/>
              <w:jc w:val="left"/>
            </w:pPr>
            <w:r>
              <w:t xml:space="preserve">90 days</w:t>
            </w:r>
          </w:p>
        </w:tc>
        <w:tc>
          <w:tcPr/>
          <w:p>
            <w:pPr>
              <w:pStyle w:val="Compact"/>
              <w:jc w:val="left"/>
            </w:pPr>
            <w:r>
              <w:t xml:space="preserve">180.00</w:t>
            </w:r>
          </w:p>
        </w:tc>
        <w:tc>
          <w:tcPr/>
          <w:p>
            <w:pPr>
              <w:pStyle w:val="Compact"/>
              <w:jc w:val="left"/>
            </w:pPr>
            <w:r>
              <w:t xml:space="preserve">16,200.00</w:t>
            </w:r>
          </w:p>
        </w:tc>
      </w:tr>
      <w:tr>
        <w:tc>
          <w:tcPr/>
          <w:p>
            <w:pPr>
              <w:pStyle w:val="Compact"/>
              <w:jc w:val="left"/>
            </w:pPr>
            <w:r>
              <w:t xml:space="preserve">03</w:t>
            </w:r>
          </w:p>
        </w:tc>
        <w:tc>
          <w:tcPr/>
          <w:p>
            <w:pPr>
              <w:pStyle w:val="Compact"/>
              <w:jc w:val="left"/>
            </w:pPr>
            <w:r>
              <w:t xml:space="preserve">Assorted Pastries &amp; Puff Pastry Items (Croissants, Danish, Kaya Croissant) – Baker prepared fresh daily</w:t>
            </w:r>
          </w:p>
        </w:tc>
        <w:tc>
          <w:tcPr/>
          <w:p>
            <w:pPr>
              <w:pStyle w:val="Compact"/>
              <w:jc w:val="left"/>
            </w:pPr>
            <w:r>
              <w:t xml:space="preserve">90 days</w:t>
            </w:r>
          </w:p>
        </w:tc>
        <w:tc>
          <w:tcPr/>
          <w:p>
            <w:pPr>
              <w:pStyle w:val="Compact"/>
              <w:jc w:val="left"/>
            </w:pPr>
            <w:r>
              <w:t xml:space="preserve">320.00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Corporate Gala Dinner Dessert Platter (120 covers) – Seasonal fruits, macarons, and Baker's signature tarts</w:t>
            </w:r>
          </w:p>
        </w:tc>
        <w:tc>
          <w:tcPr/>
          <w:p>
            <w:pPr>
              <w:pStyle w:val="Compact"/>
              <w:jc w:val="left"/>
            </w:pPr>
            <w:r>
              <w:t xml:space="preserve">2 events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On-site Baker Consultancy &amp; Live Baking Demonstration (4 hours per session)</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Premium Ingredient Sourcing &amp; Quality Assurance (European butter, Belgian chocolate, Malaysian palm sugar)</w:t>
            </w:r>
          </w:p>
        </w:tc>
        <w:tc>
          <w:tcPr/>
          <w:p>
            <w:pPr>
              <w:pStyle w:val="Compact"/>
              <w:jc w:val="left"/>
            </w:pPr>
            <w:r>
              <w:t xml:space="preserve">90 days</w:t>
            </w:r>
          </w:p>
        </w:tc>
        <w:tc>
          <w:tcPr/>
          <w:p>
            <w:pPr>
              <w:pStyle w:val="Compact"/>
              <w:jc w:val="left"/>
            </w:pPr>
            <w:r>
              <w:t xml:space="preserve">450.00</w:t>
            </w:r>
          </w:p>
        </w:tc>
        <w:tc>
          <w:tcPr/>
          <w:p>
            <w:pPr>
              <w:pStyle w:val="Compact"/>
              <w:jc w:val="left"/>
            </w:pPr>
            <w:r>
              <w:t xml:space="preserve">40,500.00</w:t>
            </w:r>
          </w:p>
        </w:tc>
      </w:tr>
      <w:tr>
        <w:tc>
          <w:tcPr/>
          <w:p>
            <w:pPr>
              <w:pStyle w:val="Compact"/>
              <w:jc w:val="left"/>
            </w:pPr>
            <w:r>
              <w:t xml:space="preserve">07</w:t>
            </w:r>
          </w:p>
        </w:tc>
        <w:tc>
          <w:tcPr/>
          <w:p>
            <w:pPr>
              <w:pStyle w:val="Compact"/>
              <w:jc w:val="left"/>
            </w:pPr>
            <w:r>
              <w:t xml:space="preserve">Branded Packaging &amp; Eco-friendly Delivery within Malaysia Kuala Lumpur</w:t>
            </w:r>
          </w:p>
        </w:tc>
        <w:tc>
          <w:tcPr/>
          <w:p>
            <w:pPr>
              <w:pStyle w:val="Compact"/>
              <w:jc w:val="left"/>
            </w:pPr>
            <w:r>
              <w:t xml:space="preserve">90 days</w:t>
            </w:r>
          </w:p>
        </w:tc>
        <w:tc>
          <w:tcPr/>
          <w:p>
            <w:pPr>
              <w:pStyle w:val="Compact"/>
              <w:jc w:val="left"/>
            </w:pPr>
            <w:r>
              <w:t xml:space="preserve">150.00</w:t>
            </w:r>
          </w:p>
        </w:tc>
        <w:tc>
          <w:tcPr/>
          <w:p>
            <w:pPr>
              <w:pStyle w:val="Compact"/>
              <w:jc w:val="left"/>
            </w:pPr>
            <w:r>
              <w:t xml:space="preserve">13,500.00</w:t>
            </w:r>
          </w:p>
        </w:tc>
      </w:tr>
      <w:tr>
        <w:tc>
          <w:tcPr/>
          <w:p>
            <w:pPr>
              <w:pStyle w:val="Compact"/>
              <w:jc w:val="left"/>
            </w:pPr>
            <w:r>
              <w:t xml:space="preserve">08</w:t>
            </w:r>
          </w:p>
        </w:tc>
        <w:tc>
          <w:tcPr/>
          <w:p>
            <w:pPr>
              <w:pStyle w:val="Compact"/>
              <w:jc w:val="left"/>
            </w:pPr>
            <w:r>
              <w:t xml:space="preserve">Staff Training Programme for Client's In-house Bakery Team (2-day intensive Baker workshop)</w:t>
            </w:r>
          </w:p>
        </w:tc>
        <w:tc>
          <w:tcPr/>
          <w:p>
            <w:pPr>
              <w:pStyle w:val="Compact"/>
              <w:jc w:val="left"/>
            </w:pPr>
            <w:r>
              <w:t xml:space="preserve">1 batch (12 pax)</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left"/>
            </w:pPr>
            <w:r>
              <w:t xml:space="preserve">SUBTOTAL</w:t>
            </w:r>
          </w:p>
        </w:tc>
        <w:tc>
          <w:tcPr/>
          <w:p>
            <w:pPr>
              <w:pStyle w:val="Compact"/>
              <w:jc w:val="left"/>
            </w:pPr>
            <w:r>
              <w:t xml:space="preserve">RM 190,050.00</w:t>
            </w:r>
          </w:p>
        </w:tc>
      </w:tr>
      <w:tr>
        <w:tc>
          <w:tcPr>
            <w:gridSpan w:val="4"/>
          </w:tcPr>
          <w:p>
            <w:pPr>
              <w:pStyle w:val="Compact"/>
              <w:jc w:val="left"/>
            </w:pPr>
            <w:r>
              <w:t xml:space="preserve">Sales &amp; Service Tax (SST) @ 6%</w:t>
            </w:r>
          </w:p>
        </w:tc>
        <w:tc>
          <w:tcPr/>
          <w:p>
            <w:pPr>
              <w:pStyle w:val="Compact"/>
              <w:jc w:val="left"/>
            </w:pPr>
            <w:r>
              <w:t xml:space="preserve">RM 11,403.00</w:t>
            </w:r>
          </w:p>
        </w:tc>
      </w:tr>
      <w:tr>
        <w:tc>
          <w:tcPr>
            <w:gridSpan w:val="4"/>
          </w:tcPr>
          <w:p>
            <w:pPr>
              <w:pStyle w:val="Compact"/>
              <w:jc w:val="left"/>
            </w:pPr>
            <w:r>
              <w:t xml:space="preserve">GRAND TOTAL (Quotation Estimate)</w:t>
            </w:r>
          </w:p>
        </w:tc>
        <w:tc>
          <w:tcPr/>
          <w:p>
            <w:pPr>
              <w:pStyle w:val="Compact"/>
              <w:jc w:val="left"/>
            </w:pPr>
            <w:r>
              <w:t xml:space="preserve">RM 201,453.00</w:t>
            </w:r>
          </w:p>
        </w:tc>
      </w:tr>
    </w:tbl>
    <w:bookmarkEnd w:id="24"/>
    <w:bookmarkStart w:id="25" w:name="X06f751c0fef37426aad28df54ec1acd620508e5"/>
    <w:p>
      <w:pPr>
        <w:pStyle w:val="Heading2"/>
      </w:pPr>
      <w:r>
        <w:t xml:space="preserve">4. Terms &amp; Conditions of This Quotation Estimate</w:t>
      </w:r>
    </w:p>
    <w:p>
      <w:pPr>
        <w:pStyle w:val="FirstParagraph"/>
      </w:pPr>
      <w:r>
        <w:rPr>
          <w:bCs/>
          <w:b/>
        </w:rPr>
        <w:t xml:space="preserve">4.1</w:t>
      </w:r>
      <w:r>
        <w:t xml:space="preserve"> </w:t>
      </w:r>
      <w:r>
        <w:t xml:space="preserve">This Quotation Estimate is valid for thirty (30) calendar days from the date of issue. Any order placed beyond this period may be subject to revised pricing due to fluctuations in ingredient costs within the Malaysia Kuala Lumpur market.</w:t>
      </w:r>
    </w:p>
    <w:p>
      <w:pPr>
        <w:pStyle w:val="BodyText"/>
      </w:pPr>
      <w:r>
        <w:rPr>
          <w:bCs/>
          <w:b/>
        </w:rPr>
        <w:t xml:space="preserve">4.2</w:t>
      </w:r>
      <w:r>
        <w:t xml:space="preserve"> </w:t>
      </w:r>
      <w:r>
        <w:t xml:space="preserve">Payment terms: 50% advance deposit upon acceptance of this Quotation Estimate; 50% balance payable within fourteen (14) days of final delivery and acceptance of all Baker services rendered.</w:t>
      </w:r>
    </w:p>
    <w:p>
      <w:pPr>
        <w:pStyle w:val="BodyText"/>
      </w:pPr>
      <w:r>
        <w:rPr>
          <w:bCs/>
          <w:b/>
        </w:rPr>
        <w:t xml:space="preserve">4.3</w:t>
      </w:r>
      <w:r>
        <w:t xml:space="preserve"> </w:t>
      </w:r>
      <w:r>
        <w:t xml:space="preserve">All baked goods will be prepared by our certified master Baker and supervised by a senior Baker to ensure the highest standards of quality, hygiene, and flavour consistency in every batch produced.</w:t>
      </w:r>
    </w:p>
    <w:p>
      <w:pPr>
        <w:pStyle w:val="BodyText"/>
      </w:pPr>
      <w:r>
        <w:rPr>
          <w:bCs/>
          <w:b/>
        </w:rPr>
        <w:t xml:space="preserve">4.4</w:t>
      </w:r>
      <w:r>
        <w:t xml:space="preserve"> </w:t>
      </w:r>
      <w:r>
        <w:t xml:space="preserve">Delivery is limited to the Malaysia Kuala Lumpur metropolitan area. Any delivery requests outside this zone will incur an additional logistics surcharge as per our standard rate card.</w:t>
      </w:r>
    </w:p>
    <w:p>
      <w:pPr>
        <w:pStyle w:val="BodyText"/>
      </w:pPr>
      <w:r>
        <w:rPr>
          <w:bCs/>
          <w:b/>
        </w:rPr>
        <w:t xml:space="preserve">4.5</w:t>
      </w:r>
      <w:r>
        <w:t xml:space="preserve"> </w:t>
      </w:r>
      <w:r>
        <w:t xml:space="preserve">Custom cake designs require a minimum of seven (7) days' notice. The Baker will provide a digital mock-up for client approval before production commences.</w:t>
      </w:r>
    </w:p>
    <w:p>
      <w:pPr>
        <w:pStyle w:val="BodyText"/>
      </w:pPr>
      <w:r>
        <w:rPr>
          <w:bCs/>
          <w:b/>
        </w:rPr>
        <w:t xml:space="preserve">4.6</w:t>
      </w:r>
      <w:r>
        <w:t xml:space="preserve"> </w:t>
      </w:r>
      <w:r>
        <w:t xml:space="preserve">Cancellations or modifications made less than seventy-two (72) hours before the scheduled delivery date will attract a 25% penalty fee on the affected items.</w:t>
      </w:r>
    </w:p>
    <w:p>
      <w:pPr>
        <w:pStyle w:val="BodyText"/>
      </w:pPr>
      <w:r>
        <w:rPr>
          <w:bCs/>
          <w:b/>
        </w:rPr>
        <w:t xml:space="preserve">4.7</w:t>
      </w:r>
      <w:r>
        <w:t xml:space="preserve"> </w:t>
      </w:r>
      <w:r>
        <w:t xml:space="preserve">All products comply with the Food Act 1983 and Food Regulations 1985 of Malaysia. Our Baker facility holds a valid Food Handler's Certificate and operates under a HACCP-certified system.</w:t>
      </w:r>
    </w:p>
    <w:bookmarkEnd w:id="25"/>
    <w:bookmarkStart w:id="26" w:name="additional-notes"/>
    <w:p>
      <w:pPr>
        <w:pStyle w:val="Heading2"/>
      </w:pPr>
      <w:r>
        <w:t xml:space="preserve">5. Additional Notes</w:t>
      </w:r>
    </w:p>
    <w:p>
      <w:pPr>
        <w:pStyle w:val="FirstParagraph"/>
      </w:pPr>
      <w:r>
        <w:rPr>
          <w:bCs/>
          <w:b/>
        </w:rPr>
        <w:t xml:space="preserve">Note 1:</w:t>
      </w:r>
      <w:r>
        <w:t xml:space="preserve"> </w:t>
      </w:r>
      <w:r>
        <w:t xml:space="preserve">The Quotation Estimate includes complimentary tastings for the client's management team at our Malaysia Kuala Lumpur bakery premises, located at Jalan Sultan Ismail, prior to final order confirmation.</w:t>
      </w:r>
    </w:p>
    <w:p>
      <w:pPr>
        <w:pStyle w:val="BodyText"/>
      </w:pPr>
      <w:r>
        <w:rPr>
          <w:bCs/>
          <w:b/>
        </w:rPr>
        <w:t xml:space="preserve">Note 2:</w:t>
      </w:r>
      <w:r>
        <w:t xml:space="preserve"> </w:t>
      </w:r>
      <w:r>
        <w:t xml:space="preserve">Our Baker team is available for on-site consultations in Malaysia Kuala Lumpur on weekdays between 9:00 AM and 5:00 PM. Please schedule via our dedicated account manager.</w:t>
      </w:r>
    </w:p>
    <w:p>
      <w:pPr>
        <w:pStyle w:val="BodyText"/>
      </w:pPr>
      <w:r>
        <w:rPr>
          <w:bCs/>
          <w:b/>
        </w:rPr>
        <w:t xml:space="preserve">Note 3:</w:t>
      </w:r>
      <w:r>
        <w:t xml:space="preserve"> </w:t>
      </w:r>
      <w:r>
        <w:t xml:space="preserve">For halal-certified products, our Baker facility is fully JAKIM-accredited. All ingredients, including gelatine substitutes and flavourings, are sourced from certified halal suppliers in Malaysia Kuala Lumpur.</w:t>
      </w:r>
    </w:p>
    <w:p>
      <w:pPr>
        <w:pStyle w:val="BodyText"/>
      </w:pPr>
      <w:r>
        <w:rPr>
          <w:bCs/>
          <w:b/>
        </w:rPr>
        <w:t xml:space="preserve">Note 4:</w:t>
      </w:r>
      <w:r>
        <w:t xml:space="preserve"> </w:t>
      </w:r>
      <w:r>
        <w:t xml:space="preserve">This Quotation Estimate does not include any third-party event decoration, floral arrangements, or audio-visual services. These may be arranged separately upon request.</w:t>
      </w:r>
    </w:p>
    <w:bookmarkEnd w:id="26"/>
    <w:bookmarkStart w:id="27" w:name="acceptance-authorisation"/>
    <w:p>
      <w:pPr>
        <w:pStyle w:val="Heading2"/>
      </w:pPr>
      <w:r>
        <w:t xml:space="preserve">6. Acceptance &amp; Authorisation</w:t>
      </w:r>
    </w:p>
    <w:p>
      <w:pPr>
        <w:pStyle w:val="FirstParagraph"/>
      </w:pPr>
      <w:r>
        <w:t xml:space="preserve">By signing below, the client acknowledges and accepts all terms, conditions, and pricing outlined in this Quotation Estimate for the Baker services and artisan baked goods supply in Malaysia Kuala Lumpur.</w:t>
      </w:r>
    </w:p>
    <w:p>
      <w:pPr>
        <w:pStyle w:val="BodyText"/>
      </w:pPr>
      <w:r>
        <w:rPr>
          <w:bCs/>
          <w:b/>
        </w:rPr>
        <w:t xml:space="preserve">For and on behalf of:</w:t>
      </w:r>
      <w:r>
        <w:br/>
      </w:r>
      <w:r>
        <w:t xml:space="preserve">Kuala Lumpur Artisan Bakery Sdn. Bhd.</w:t>
      </w:r>
      <w:r>
        <w:br/>
      </w:r>
      <w:r>
        <w:br/>
      </w:r>
      <w:r>
        <w:t xml:space="preserve">______________________________</w:t>
      </w:r>
      <w:r>
        <w:br/>
      </w:r>
      <w:r>
        <w:t xml:space="preserve">Ahmad bin Razali</w:t>
      </w:r>
      <w:r>
        <w:br/>
      </w:r>
      <w:r>
        <w:t xml:space="preserve">Master Baker &amp; Managing Director</w:t>
      </w:r>
      <w:r>
        <w:br/>
      </w:r>
      <w:r>
        <w:t xml:space="preserve">Date: _______________</w:t>
      </w:r>
    </w:p>
    <w:p>
      <w:pPr>
        <w:pStyle w:val="BodyText"/>
      </w:pPr>
      <w:r>
        <w:rPr>
          <w:bCs/>
          <w:b/>
        </w:rPr>
        <w:t xml:space="preserve">Accepted by (Client):</w:t>
      </w:r>
      <w:r>
        <w:br/>
      </w:r>
      <w:r>
        <w:t xml:space="preserve">Grand Meridian Hotel &amp; Convention Centre</w:t>
      </w:r>
      <w:r>
        <w:br/>
      </w:r>
      <w:r>
        <w:br/>
      </w:r>
      <w:r>
        <w:t xml:space="preserve">______________________________</w:t>
      </w:r>
      <w:r>
        <w:br/>
      </w:r>
      <w:r>
        <w:t xml:space="preserve">Ms. Lim Wei Fen</w:t>
      </w:r>
      <w:r>
        <w:br/>
      </w:r>
      <w:r>
        <w:t xml:space="preserve">Head of F&amp;B Operations</w:t>
      </w:r>
      <w:r>
        <w:br/>
      </w:r>
      <w:r>
        <w:t xml:space="preserve">Date: _______________</w:t>
      </w:r>
    </w:p>
    <w:p>
      <w:pPr>
        <w:pStyle w:val="BodyText"/>
      </w:pPr>
      <w:r>
        <w:t xml:space="preserve">Kuala Lumpur Artisan Bakery Sdn. Bhd. | Registration No. 201001234567 (K) | Malaysia Kuala Lumpur</w:t>
      </w:r>
    </w:p>
    <w:p>
      <w:pPr>
        <w:pStyle w:val="BodyText"/>
      </w:pPr>
      <w:r>
        <w:t xml:space="preserve">This Quotation Estimate document is the property of the issuing Baker enterprise. Unauthorised reproduction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Malaysia Kuala Lumpur</dc:title>
  <dc:creator/>
  <dc:language>en</dc:language>
  <cp:keywords/>
  <dcterms:created xsi:type="dcterms:W3CDTF">2026-10-10T08:00:26Z</dcterms:created>
  <dcterms:modified xsi:type="dcterms:W3CDTF">2026-10-10T08:00:26Z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