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quotation-estimate"/>
    <w:p>
      <w:pPr>
        <w:pStyle w:val="Heading1"/>
      </w:pPr>
      <w:r>
        <w:t xml:space="preserve">QUOTATION ESTIMATE</w:t>
      </w:r>
    </w:p>
    <w:p>
      <w:pPr>
        <w:pStyle w:val="FirstParagraph"/>
      </w:pPr>
      <w:r>
        <w:t xml:space="preserve">Professional Baking &amp; Pastry Services | Morocco Casablanca</w:t>
      </w:r>
    </w:p>
    <w:p>
      <w:pPr>
        <w:pStyle w:val="BodyText"/>
      </w:pPr>
      <w:r>
        <w:t xml:space="preserve">Document Ref: QE-2025-CAS-0047 | Issued by: Al-Majaz Artisan Baker, Casablanca, Morocco</w:t>
      </w:r>
    </w:p>
    <w:bookmarkEnd w:id="20"/>
    <w:p>
      <w:pPr>
        <w:pStyle w:val="BodyText"/>
      </w:pPr>
      <w:r>
        <w:rPr>
          <w:bCs/>
          <w:b/>
        </w:rPr>
        <w:t xml:space="preserve">Quotation Estimate No.:</w:t>
      </w:r>
      <w:r>
        <w:t xml:space="preserve"> </w:t>
      </w:r>
      <w:r>
        <w:t xml:space="preserve">QE-2025-CAS-0047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t xml:space="preserve"> </w:t>
      </w:r>
      <w:r>
        <w:t xml:space="preserve">Restaurant Le Jardin, Casablanca</w:t>
      </w:r>
      <w:r>
        <w:br/>
      </w:r>
      <w:r>
        <w:rPr>
          <w:bCs/>
          <w:b/>
        </w:rPr>
        <w:t xml:space="preserve">Address:</w:t>
      </w:r>
      <w:r>
        <w:t xml:space="preserve"> </w:t>
      </w:r>
      <w:r>
        <w:t xml:space="preserve">Boulevard Mohammed V, Casablanca, Morocco</w:t>
      </w:r>
      <w:r>
        <w:br/>
      </w:r>
      <w:r>
        <w:rPr>
          <w:bCs/>
          <w:b/>
        </w:rPr>
        <w:t xml:space="preserve">Contact:</w:t>
      </w:r>
      <w:r>
        <w:t xml:space="preserve"> </w:t>
      </w:r>
      <w:r>
        <w:t xml:space="preserve">procurement@lejardin.ma</w:t>
      </w:r>
    </w:p>
    <w:p>
      <w:pPr>
        <w:pStyle w:val="BodyText"/>
      </w:pPr>
      <w:r>
        <w:rPr>
          <w:bCs/>
          <w:b/>
        </w:rPr>
        <w:t xml:space="preserve">Prepared By:</w:t>
      </w:r>
      <w:r>
        <w:t xml:space="preserve"> </w:t>
      </w:r>
      <w:r>
        <w:t xml:space="preserve">Al-Majaz Artisan Baker</w:t>
      </w:r>
      <w:r>
        <w:br/>
      </w:r>
      <w:r>
        <w:rPr>
          <w:bCs/>
          <w:b/>
        </w:rPr>
        <w:t xml:space="preserve">Address:</w:t>
      </w:r>
      <w:r>
        <w:t xml:space="preserve"> </w:t>
      </w:r>
      <w:r>
        <w:t xml:space="preserve">24 Rue des Artisans, Casablanca, Morocco</w:t>
      </w:r>
      <w:r>
        <w:br/>
      </w:r>
      <w:r>
        <w:rPr>
          <w:bCs/>
          <w:b/>
        </w:rPr>
        <w:t xml:space="preserve">Contact:</w:t>
      </w:r>
      <w:r>
        <w:t xml:space="preserve"> </w:t>
      </w:r>
      <w:r>
        <w:t xml:space="preserve">orders@almajaz-baker.ma</w:t>
      </w:r>
    </w:p>
    <w:bookmarkStart w:id="21" w:name="introduction-scope-of-services"/>
    <w:p>
      <w:pPr>
        <w:pStyle w:val="Heading2"/>
      </w:pPr>
      <w:r>
        <w:t xml:space="preserve">1. Introduction &amp; Scope of Services</w:t>
      </w:r>
    </w:p>
    <w:p>
      <w:pPr>
        <w:pStyle w:val="FirstParagraph"/>
      </w:pPr>
      <w:r>
        <w:t xml:space="preserve">This</w:t>
      </w:r>
      <w:r>
        <w:t xml:space="preserve"> </w:t>
      </w:r>
      <w:r>
        <w:t xml:space="preserve">Quotation Estimate</w:t>
      </w:r>
      <w:r>
        <w:t xml:space="preserve"> </w:t>
      </w:r>
      <w:r>
        <w:t xml:space="preserve">is formally issued by Al-Majaz Artisan Baker, a licensed and registered</w:t>
      </w:r>
      <w:r>
        <w:t xml:space="preserve"> </w:t>
      </w:r>
      <w:r>
        <w:t xml:space="preserve">Baker</w:t>
      </w:r>
      <w:r>
        <w:t xml:space="preserve"> </w:t>
      </w:r>
      <w:r>
        <w:t xml:space="preserve">operating in the heart of</w:t>
      </w:r>
      <w:r>
        <w:t xml:space="preserve"> </w:t>
      </w:r>
      <w:r>
        <w:t xml:space="preserve">Morocco Casablanca</w:t>
      </w:r>
      <w:r>
        <w:t xml:space="preserve">, to provide a comprehensive breakdown of costs for the supply of artisanal baked goods, custom pastry production, and on-site baking consultancy services. This document serves as a binding financial proposal for the period of one (1) year, renewable upon mutual agreement between both parties.</w:t>
      </w:r>
    </w:p>
    <w:p>
      <w:pPr>
        <w:pStyle w:val="BodyText"/>
      </w:pPr>
      <w:r>
        <w:t xml:space="preserve">As a dedicated</w:t>
      </w:r>
      <w:r>
        <w:t xml:space="preserve"> </w:t>
      </w:r>
      <w:r>
        <w:t xml:space="preserve">Baker</w:t>
      </w:r>
      <w:r>
        <w:t xml:space="preserve"> </w:t>
      </w:r>
      <w:r>
        <w:t xml:space="preserve">with over fifteen years of experience in traditional Moroccan and French pastry techniques, our team in</w:t>
      </w:r>
      <w:r>
        <w:t xml:space="preserve"> </w:t>
      </w:r>
      <w:r>
        <w:t xml:space="preserve">Morocco Casablanca</w:t>
      </w:r>
      <w:r>
        <w:t xml:space="preserve"> </w:t>
      </w:r>
      <w:r>
        <w:t xml:space="preserve">is committed to delivering the highest quality baked products that meet the exacting standards of fine dining establishments. This</w:t>
      </w:r>
      <w:r>
        <w:t xml:space="preserve"> </w:t>
      </w:r>
      <w:r>
        <w:t xml:space="preserve">Quotation Estimate</w:t>
      </w:r>
      <w:r>
        <w:t xml:space="preserve"> </w:t>
      </w:r>
      <w:r>
        <w:t xml:space="preserve">reflects our dedication to transparency, quality, and competitive pricing within the</w:t>
      </w:r>
      <w:r>
        <w:t xml:space="preserve"> </w:t>
      </w:r>
      <w:r>
        <w:t xml:space="preserve">Morocco Casablanca</w:t>
      </w:r>
      <w:r>
        <w:t xml:space="preserve"> </w:t>
      </w:r>
      <w:r>
        <w:t xml:space="preserve">culinary market.</w:t>
      </w:r>
    </w:p>
    <w:bookmarkEnd w:id="21"/>
    <w:bookmarkStart w:id="22" w:name="itemized-services-products"/>
    <w:p>
      <w:pPr>
        <w:pStyle w:val="Heading2"/>
      </w:pPr>
      <w:r>
        <w:t xml:space="preserve">2. Itemized Services &amp; Products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Product</w:t>
            </w:r>
          </w:p>
        </w:tc>
        <w:tc>
          <w:tcPr/>
          <w:p>
            <w:pPr>
              <w:pStyle w:val="Compact"/>
              <w:jc w:val="left"/>
            </w:pPr>
            <w:r>
              <w:t xml:space="preserve">Quantity</w:t>
            </w:r>
          </w:p>
        </w:tc>
        <w:tc>
          <w:tcPr/>
          <w:p>
            <w:pPr>
              <w:pStyle w:val="Compact"/>
              <w:jc w:val="left"/>
            </w:pPr>
            <w:r>
              <w:t xml:space="preserve">Unit (MAD)</w:t>
            </w:r>
          </w:p>
        </w:tc>
        <w:tc>
          <w:tcPr/>
          <w:p>
            <w:pPr>
              <w:pStyle w:val="Compact"/>
              <w:jc w:val="left"/>
            </w:pPr>
            <w:r>
              <w:t xml:space="preserve">Total (MAD)</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Daily supply of artisanal breads (baguette, msemen, khobz) – monthly contract</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c>
          <w:tcPr/>
          <w:p>
            <w:pPr>
              <w:pStyle w:val="Compact"/>
              <w:jc w:val="left"/>
            </w:pPr>
            <w:r>
              <w:t xml:space="preserve">Delivered 5 AM daily to Casablanca premises</w:t>
            </w:r>
          </w:p>
        </w:tc>
      </w:tr>
      <w:tr>
        <w:tc>
          <w:tcPr/>
          <w:p>
            <w:pPr>
              <w:pStyle w:val="Compact"/>
              <w:jc w:val="left"/>
            </w:pPr>
            <w:r>
              <w:t xml:space="preserve">02</w:t>
            </w:r>
          </w:p>
        </w:tc>
        <w:tc>
          <w:tcPr/>
          <w:p>
            <w:pPr>
              <w:pStyle w:val="Compact"/>
              <w:jc w:val="left"/>
            </w:pPr>
            <w:r>
              <w:t xml:space="preserve">Custom pastry production (croissants, pain au chocolat, tarts) – weekly batch</w:t>
            </w:r>
          </w:p>
        </w:tc>
        <w:tc>
          <w:tcPr/>
          <w:p>
            <w:pPr>
              <w:pStyle w:val="Compact"/>
              <w:jc w:val="left"/>
            </w:pPr>
            <w:r>
              <w:t xml:space="preserve">52 weeks</w:t>
            </w:r>
          </w:p>
        </w:tc>
        <w:tc>
          <w:tcPr/>
          <w:p>
            <w:pPr>
              <w:pStyle w:val="Compact"/>
              <w:jc w:val="left"/>
            </w:pPr>
            <w:r>
              <w:t xml:space="preserve">3,200.00</w:t>
            </w:r>
          </w:p>
        </w:tc>
        <w:tc>
          <w:tcPr/>
          <w:p>
            <w:pPr>
              <w:pStyle w:val="Compact"/>
              <w:jc w:val="left"/>
            </w:pPr>
            <w:r>
              <w:t xml:space="preserve">166,400.00</w:t>
            </w:r>
          </w:p>
        </w:tc>
        <w:tc>
          <w:tcPr/>
          <w:p>
            <w:pPr>
              <w:pStyle w:val="Compact"/>
              <w:jc w:val="left"/>
            </w:pPr>
            <w:r>
              <w:t xml:space="preserve">Minimum 200 units per batch; seasonal menu rotation</w:t>
            </w:r>
          </w:p>
        </w:tc>
      </w:tr>
      <w:tr>
        <w:tc>
          <w:tcPr/>
          <w:p>
            <w:pPr>
              <w:pStyle w:val="Compact"/>
              <w:jc w:val="left"/>
            </w:pPr>
            <w:r>
              <w:t xml:space="preserve">03</w:t>
            </w:r>
          </w:p>
        </w:tc>
        <w:tc>
          <w:tcPr/>
          <w:p>
            <w:pPr>
              <w:pStyle w:val="Compact"/>
              <w:jc w:val="left"/>
            </w:pPr>
            <w:r>
              <w:t xml:space="preserve">Traditional Moroccan pastries (ghriba, chebakia, baklawa) – seasonal event supply</w:t>
            </w:r>
          </w:p>
        </w:tc>
        <w:tc>
          <w:tcPr/>
          <w:p>
            <w:pPr>
              <w:pStyle w:val="Compact"/>
              <w:jc w:val="left"/>
            </w:pPr>
            <w:r>
              <w:t xml:space="preserve">4 events</w:t>
            </w:r>
          </w:p>
        </w:tc>
        <w:tc>
          <w:tcPr/>
          <w:p>
            <w:pPr>
              <w:pStyle w:val="Compact"/>
              <w:jc w:val="left"/>
            </w:pPr>
            <w:r>
              <w:t xml:space="preserve">12,000.00</w:t>
            </w:r>
          </w:p>
        </w:tc>
        <w:tc>
          <w:tcPr/>
          <w:p>
            <w:pPr>
              <w:pStyle w:val="Compact"/>
              <w:jc w:val="left"/>
            </w:pPr>
            <w:r>
              <w:t xml:space="preserve">48,000.00</w:t>
            </w:r>
          </w:p>
        </w:tc>
        <w:tc>
          <w:tcPr/>
          <w:p>
            <w:pPr>
              <w:pStyle w:val="Compact"/>
              <w:jc w:val="left"/>
            </w:pPr>
            <w:r>
              <w:t xml:space="preserve">Includes Ramadan, Eid, and two private events</w:t>
            </w:r>
          </w:p>
        </w:tc>
      </w:tr>
      <w:tr>
        <w:tc>
          <w:tcPr/>
          <w:p>
            <w:pPr>
              <w:pStyle w:val="Compact"/>
              <w:jc w:val="left"/>
            </w:pPr>
            <w:r>
              <w:t xml:space="preserve">04</w:t>
            </w:r>
          </w:p>
        </w:tc>
        <w:tc>
          <w:tcPr/>
          <w:p>
            <w:pPr>
              <w:pStyle w:val="Compact"/>
              <w:jc w:val="left"/>
            </w:pPr>
            <w:r>
              <w:t xml:space="preserve">On-site Baker consultancy &amp; staff training (2 days/month)</w:t>
            </w:r>
          </w:p>
        </w:tc>
        <w:tc>
          <w:tcPr/>
          <w:p>
            <w:pPr>
              <w:pStyle w:val="Compact"/>
              <w:jc w:val="left"/>
            </w:pPr>
            <w:r>
              <w:t xml:space="preserve">12 months</w:t>
            </w:r>
          </w:p>
        </w:tc>
        <w:tc>
          <w:tcPr/>
          <w:p>
            <w:pPr>
              <w:pStyle w:val="Compact"/>
              <w:jc w:val="left"/>
            </w:pPr>
            <w:r>
              <w:t xml:space="preserve">6,500.00</w:t>
            </w:r>
          </w:p>
        </w:tc>
        <w:tc>
          <w:tcPr/>
          <w:p>
            <w:pPr>
              <w:pStyle w:val="Compact"/>
              <w:jc w:val="left"/>
            </w:pPr>
            <w:r>
              <w:t xml:space="preserve">78,000.00</w:t>
            </w:r>
          </w:p>
        </w:tc>
        <w:tc>
          <w:tcPr/>
          <w:p>
            <w:pPr>
              <w:pStyle w:val="Compact"/>
              <w:jc w:val="left"/>
            </w:pPr>
            <w:r>
              <w:t xml:space="preserve">Lead Baker + 1 assistant; includes recipe documentation</w:t>
            </w:r>
          </w:p>
        </w:tc>
      </w:tr>
      <w:tr>
        <w:tc>
          <w:tcPr/>
          <w:p>
            <w:pPr>
              <w:pStyle w:val="Compact"/>
              <w:jc w:val="left"/>
            </w:pPr>
            <w:r>
              <w:t xml:space="preserve">05</w:t>
            </w:r>
          </w:p>
        </w:tc>
        <w:tc>
          <w:tcPr/>
          <w:p>
            <w:pPr>
              <w:pStyle w:val="Compact"/>
              <w:jc w:val="left"/>
            </w:pPr>
            <w:r>
              <w:t xml:space="preserve">Equipment calibration &amp; oven maintenance (quarterly visit)</w:t>
            </w:r>
          </w:p>
        </w:tc>
        <w:tc>
          <w:tcPr/>
          <w:p>
            <w:pPr>
              <w:pStyle w:val="Compact"/>
              <w:jc w:val="left"/>
            </w:pPr>
            <w:r>
              <w:t xml:space="preserve">4 visits</w:t>
            </w:r>
          </w:p>
        </w:tc>
        <w:tc>
          <w:tcPr/>
          <w:p>
            <w:pPr>
              <w:pStyle w:val="Compact"/>
              <w:jc w:val="left"/>
            </w:pPr>
            <w:r>
              <w:t xml:space="preserve">4,800.00</w:t>
            </w:r>
          </w:p>
        </w:tc>
        <w:tc>
          <w:tcPr/>
          <w:p>
            <w:pPr>
              <w:pStyle w:val="Compact"/>
              <w:jc w:val="left"/>
            </w:pPr>
            <w:r>
              <w:t xml:space="preserve">19,200.00</w:t>
            </w:r>
          </w:p>
        </w:tc>
        <w:tc>
          <w:tcPr/>
          <w:p>
            <w:pPr>
              <w:pStyle w:val="Compact"/>
              <w:jc w:val="left"/>
            </w:pPr>
            <w:r>
              <w:t xml:space="preserve">Covers all baking equipment in Casablanca kitchen</w:t>
            </w:r>
          </w:p>
        </w:tc>
      </w:tr>
      <w:tr>
        <w:tc>
          <w:tcPr/>
          <w:p>
            <w:pPr>
              <w:pStyle w:val="Compact"/>
              <w:jc w:val="left"/>
            </w:pPr>
            <w:r>
              <w:t xml:space="preserve">06</w:t>
            </w:r>
          </w:p>
        </w:tc>
        <w:tc>
          <w:tcPr/>
          <w:p>
            <w:pPr>
              <w:pStyle w:val="Compact"/>
              <w:jc w:val="left"/>
            </w:pPr>
            <w:r>
              <w:t xml:space="preserve">Emergency / rush-order baked goods (up to 10% of monthly volume)</w:t>
            </w:r>
          </w:p>
        </w:tc>
        <w:tc>
          <w:tcPr/>
          <w:p>
            <w:pPr>
              <w:pStyle w:val="Compact"/>
              <w:jc w:val="left"/>
            </w:pPr>
            <w:r>
              <w:t xml:space="preserve">12 months</w:t>
            </w:r>
          </w:p>
        </w:tc>
        <w:tc>
          <w:tcPr/>
          <w:p>
            <w:pPr>
              <w:pStyle w:val="Compact"/>
              <w:jc w:val="left"/>
            </w:pPr>
            <w:r>
              <w:t xml:space="preserve">2,000.00</w:t>
            </w:r>
          </w:p>
        </w:tc>
        <w:tc>
          <w:tcPr/>
          <w:p>
            <w:pPr>
              <w:pStyle w:val="Compact"/>
              <w:jc w:val="left"/>
            </w:pPr>
            <w:r>
              <w:t xml:space="preserve">24,000.00</w:t>
            </w:r>
          </w:p>
        </w:tc>
        <w:tc>
          <w:tcPr/>
          <w:p>
            <w:pPr>
              <w:pStyle w:val="Compact"/>
              <w:jc w:val="left"/>
            </w:pPr>
            <w:r>
              <w:t xml:space="preserve">48-hour turnaround; 15% surcharge on unit price</w:t>
            </w:r>
          </w:p>
        </w:tc>
      </w:tr>
      <w:tr>
        <w:tc>
          <w:tcPr>
            <w:gridSpan w:val="4"/>
          </w:tcPr>
          <w:p>
            <w:pPr>
              <w:pStyle w:val="Compact"/>
              <w:jc w:val="right"/>
            </w:pPr>
            <w:r>
              <w:t xml:space="preserve">Subtotal (MAD):</w:t>
            </w:r>
          </w:p>
        </w:tc>
        <w:tc>
          <w:tcPr/>
          <w:p>
            <w:pPr>
              <w:pStyle w:val="Compact"/>
              <w:jc w:val="left"/>
            </w:pPr>
            <w:r>
              <w:t xml:space="preserve">437,600.00</w:t>
            </w:r>
          </w:p>
        </w:tc>
        <w:tc>
          <w:tcPr/>
          <w:p>
            <w:pPr>
              <w:pStyle w:val="Compact"/>
            </w:pPr>
          </w:p>
        </w:tc>
      </w:tr>
      <w:tr>
        <w:tc>
          <w:tcPr>
            <w:gridSpan w:val="4"/>
          </w:tcPr>
          <w:p>
            <w:pPr>
              <w:pStyle w:val="Compact"/>
              <w:jc w:val="right"/>
            </w:pPr>
            <w:r>
              <w:t xml:space="preserve">VAT (20% – Morocco):</w:t>
            </w:r>
          </w:p>
        </w:tc>
        <w:tc>
          <w:tcPr/>
          <w:p>
            <w:pPr>
              <w:pStyle w:val="Compact"/>
              <w:jc w:val="left"/>
            </w:pPr>
            <w:r>
              <w:t xml:space="preserve">87,520.00</w:t>
            </w:r>
          </w:p>
        </w:tc>
        <w:tc>
          <w:tcPr/>
          <w:p>
            <w:pPr>
              <w:pStyle w:val="Compact"/>
            </w:pPr>
          </w:p>
        </w:tc>
      </w:tr>
      <w:tr>
        <w:tc>
          <w:tcPr>
            <w:gridSpan w:val="4"/>
          </w:tcPr>
          <w:p>
            <w:pPr>
              <w:pStyle w:val="Compact"/>
              <w:jc w:val="right"/>
            </w:pPr>
            <w:r>
              <w:t xml:space="preserve">TOTAL ESTIMATED COST (MAD):</w:t>
            </w:r>
          </w:p>
        </w:tc>
        <w:tc>
          <w:tcPr/>
          <w:p>
            <w:pPr>
              <w:pStyle w:val="Compact"/>
              <w:jc w:val="left"/>
            </w:pPr>
            <w:r>
              <w:t xml:space="preserve">525,120.00</w:t>
            </w:r>
          </w:p>
        </w:tc>
        <w:tc>
          <w:tcPr/>
          <w:p>
            <w:pPr>
              <w:pStyle w:val="Compact"/>
            </w:pPr>
          </w:p>
        </w:tc>
      </w:tr>
    </w:tbl>
    <w:bookmarkEnd w:id="22"/>
    <w:bookmarkStart w:id="23" w:name="X06f751c0fef37426aad28df54ec1acd620508e5"/>
    <w:p>
      <w:pPr>
        <w:pStyle w:val="Heading2"/>
      </w:pPr>
      <w:r>
        <w:t xml:space="preserve">3. Terms &amp;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remains valid for thirty (30) calendar days from the date of issue. After this period, pricing may be subject to revision based on raw material costs in the</w:t>
      </w:r>
      <w:r>
        <w:t xml:space="preserve"> </w:t>
      </w:r>
      <w:r>
        <w:t xml:space="preserve">Morocco Casablanca</w:t>
      </w:r>
      <w:r>
        <w:t xml:space="preserve"> </w:t>
      </w:r>
      <w:r>
        <w:t xml:space="preserve">market.</w:t>
      </w:r>
    </w:p>
    <w:p>
      <w:pPr>
        <w:numPr>
          <w:ilvl w:val="0"/>
          <w:numId w:val="1001"/>
        </w:numPr>
        <w:pStyle w:val="Compact"/>
      </w:pPr>
      <w:r>
        <w:rPr>
          <w:bCs/>
          <w:b/>
        </w:rPr>
        <w:t xml:space="preserve">Payment Terms:</w:t>
      </w:r>
      <w:r>
        <w:t xml:space="preserve"> </w:t>
      </w:r>
      <w:r>
        <w:t xml:space="preserve">Payment shall be made within fifteen (15) days of invoice issuance. A 2% late payment penalty applies. Advance payment of 30% is required to initiate the contract.</w:t>
      </w:r>
    </w:p>
    <w:p>
      <w:pPr>
        <w:numPr>
          <w:ilvl w:val="0"/>
          <w:numId w:val="1001"/>
        </w:numPr>
        <w:pStyle w:val="Compact"/>
      </w:pPr>
      <w:r>
        <w:rPr>
          <w:bCs/>
          <w:b/>
        </w:rPr>
        <w:t xml:space="preserve">Delivery:</w:t>
      </w:r>
      <w:r>
        <w:t xml:space="preserve"> </w:t>
      </w:r>
      <w:r>
        <w:t xml:space="preserve">All baked goods will be delivered to the client's premises in</w:t>
      </w:r>
      <w:r>
        <w:t xml:space="preserve"> </w:t>
      </w:r>
      <w:r>
        <w:t xml:space="preserve">Morocco Casablanca</w:t>
      </w:r>
      <w:r>
        <w:t xml:space="preserve"> </w:t>
      </w:r>
      <w:r>
        <w:t xml:space="preserve">at the agreed-upon time. Delivery within the Casablanca city limits is included; deliveries to surrounding areas (Mohammedia, Ain Diab, Anfa) incur a 5% logistics surcharge.</w:t>
      </w:r>
    </w:p>
    <w:p>
      <w:pPr>
        <w:numPr>
          <w:ilvl w:val="0"/>
          <w:numId w:val="1001"/>
        </w:numPr>
        <w:pStyle w:val="Compact"/>
      </w:pPr>
      <w:r>
        <w:rPr>
          <w:bCs/>
          <w:b/>
        </w:rPr>
        <w:t xml:space="preserve">Quality Guarantee:</w:t>
      </w:r>
      <w:r>
        <w:t xml:space="preserve"> </w:t>
      </w:r>
      <w:r>
        <w:t xml:space="preserve">As a professional</w:t>
      </w:r>
      <w:r>
        <w:t xml:space="preserve"> </w:t>
      </w:r>
      <w:r>
        <w:t xml:space="preserve">Baker</w:t>
      </w:r>
      <w:r>
        <w:t xml:space="preserve">, we guarantee that all products meet Moroccan food safety standards (ONSSA compliance). Any product found to be below specification will be replaced at no additional cost within 24 hours.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regulations affecting the</w:t>
      </w:r>
      <w:r>
        <w:t xml:space="preserve"> </w:t>
      </w:r>
      <w:r>
        <w:t xml:space="preserve">Morocco Casablanca</w:t>
      </w:r>
      <w:r>
        <w:t xml:space="preserve"> </w:t>
      </w:r>
      <w:r>
        <w:t xml:space="preserve">food industry, or supply chain disruptions.</w:t>
      </w:r>
    </w:p>
    <w:p>
      <w:pPr>
        <w:numPr>
          <w:ilvl w:val="0"/>
          <w:numId w:val="1001"/>
        </w:numPr>
        <w:pStyle w:val="Compact"/>
      </w:pPr>
      <w:r>
        <w:rPr>
          <w:bCs/>
          <w:b/>
        </w:rPr>
        <w:t xml:space="preserve">Confidentiality:</w:t>
      </w:r>
      <w:r>
        <w:t xml:space="preserve"> </w:t>
      </w:r>
      <w:r>
        <w:t xml:space="preserve">All recipes, production methods, and business information shared during the engagement remain the exclusive property of the</w:t>
      </w:r>
      <w:r>
        <w:t xml:space="preserve"> </w:t>
      </w:r>
      <w:r>
        <w:t xml:space="preserve">Baker</w:t>
      </w:r>
      <w:r>
        <w:t xml:space="preserve"> </w:t>
      </w:r>
      <w:r>
        <w:t xml:space="preserve">and shall not be disclosed to third parties without written consent.</w:t>
      </w:r>
    </w:p>
    <w:p>
      <w:pPr>
        <w:numPr>
          <w:ilvl w:val="0"/>
          <w:numId w:val="1001"/>
        </w:numPr>
        <w:pStyle w:val="Compact"/>
      </w:pPr>
      <w:r>
        <w:rPr>
          <w:bCs/>
          <w:b/>
        </w:rPr>
        <w:t xml:space="preserve">Governing Law:</w:t>
      </w:r>
      <w:r>
        <w:t xml:space="preserve"> </w:t>
      </w:r>
      <w:r>
        <w:t xml:space="preserve">This</w:t>
      </w:r>
      <w:r>
        <w:t xml:space="preserve"> </w:t>
      </w:r>
      <w:r>
        <w:t xml:space="preserve">Quotation Estimate</w:t>
      </w:r>
      <w:r>
        <w:t xml:space="preserve"> </w:t>
      </w:r>
      <w:r>
        <w:t xml:space="preserve">and any resulting contract shall be governed by the laws of the Kingdom of Morocco. Disputes shall be resolved through arbitration in Casablanca.</w:t>
      </w:r>
    </w:p>
    <w:p>
      <w:pPr>
        <w:pStyle w:val="FirstParagraph"/>
      </w:pPr>
      <w:r>
        <w:rPr>
          <w:bCs/>
          <w:b/>
        </w:rPr>
        <w:t xml:space="preserve">Important Note:</w:t>
      </w:r>
      <w:r>
        <w:t xml:space="preserve"> </w:t>
      </w:r>
      <w:r>
        <w:t xml:space="preserve">This</w:t>
      </w:r>
      <w:r>
        <w:t xml:space="preserve"> </w:t>
      </w:r>
      <w:r>
        <w:t xml:space="preserve">Quotation Estimate</w:t>
      </w:r>
      <w:r>
        <w:t xml:space="preserve"> </w:t>
      </w:r>
      <w:r>
        <w:t xml:space="preserve">is a non-binding proposal until formally accepted in writing by both parties. The</w:t>
      </w:r>
      <w:r>
        <w:t xml:space="preserve"> </w:t>
      </w:r>
      <w:r>
        <w:t xml:space="preserve">Baker</w:t>
      </w:r>
      <w:r>
        <w:t xml:space="preserve"> </w:t>
      </w:r>
      <w:r>
        <w:t xml:space="preserve">reserves the right to adjust quantities and specifications upon mutual agreement. All prices are quoted in Moroccan Dirhams (MAD) and are inclusive of standard packaging materials. For bulk orders exceeding 500 units per delivery in</w:t>
      </w:r>
      <w:r>
        <w:t xml:space="preserve"> </w:t>
      </w:r>
      <w:r>
        <w:t xml:space="preserve">Morocco Casablanca</w:t>
      </w:r>
      <w:r>
        <w:t xml:space="preserve">, a volume discount of up to 8% may apply.</w:t>
      </w:r>
    </w:p>
    <w:bookmarkEnd w:id="23"/>
    <w:bookmarkStart w:id="24" w:name="acceptance-authorization"/>
    <w:p>
      <w:pPr>
        <w:pStyle w:val="Heading2"/>
      </w:pPr>
      <w:r>
        <w:t xml:space="preserve">4. Acceptance &amp; Authorization</w:t>
      </w:r>
    </w:p>
    <w:p>
      <w:pPr>
        <w:pStyle w:val="FirstParagraph"/>
      </w:pPr>
      <w:r>
        <w:t xml:space="preserve">By signing below, both parties acknowledge that they have read, understood, and agree to the terms outlined in this</w:t>
      </w:r>
      <w:r>
        <w:t xml:space="preserve"> </w:t>
      </w:r>
      <w:r>
        <w:t xml:space="preserve">Quotation Estimate</w:t>
      </w:r>
      <w:r>
        <w:t xml:space="preserve">. The</w:t>
      </w:r>
      <w:r>
        <w:t xml:space="preserve"> </w:t>
      </w:r>
      <w:r>
        <w:t xml:space="preserve">Baker</w:t>
      </w:r>
      <w:r>
        <w:t xml:space="preserve"> </w:t>
      </w:r>
      <w:r>
        <w:t xml:space="preserve">commits to delivering all services and products as specified, and the client commits to timely payment and provision of necessary access to premises in</w:t>
      </w:r>
      <w:r>
        <w:t xml:space="preserve"> </w:t>
      </w:r>
      <w:r>
        <w:t xml:space="preserve">Morocco Casablanca</w:t>
      </w:r>
      <w:r>
        <w:t xml:space="preserve">.</w:t>
      </w:r>
    </w:p>
    <w:p>
      <w:pPr>
        <w:pStyle w:val="BodyText"/>
      </w:pPr>
      <w:r>
        <w:rPr>
          <w:bCs/>
          <w:b/>
        </w:rPr>
        <w:t xml:space="preserve">For Al-Majaz Artisan Baker</w:t>
      </w:r>
    </w:p>
    <w:p>
      <w:pPr>
        <w:pStyle w:val="BodyText"/>
      </w:pPr>
      <w:r>
        <w:t xml:space="preserve">Name: Youssef El Amrani</w:t>
      </w:r>
      <w:r>
        <w:br/>
      </w:r>
      <w:r>
        <w:t xml:space="preserve">Title: Head Baker &amp; Owner</w:t>
      </w:r>
      <w:r>
        <w:br/>
      </w:r>
      <w:r>
        <w:t xml:space="preserve">Signature &amp; Date: _________________________</w:t>
      </w:r>
    </w:p>
    <w:p>
      <w:pPr>
        <w:pStyle w:val="BodyText"/>
      </w:pPr>
      <w:r>
        <w:rPr>
          <w:bCs/>
          <w:b/>
        </w:rPr>
        <w:t xml:space="preserve">For Restaurant Le Jardin, Casablanca</w:t>
      </w:r>
    </w:p>
    <w:p>
      <w:pPr>
        <w:pStyle w:val="BodyText"/>
      </w:pPr>
      <w:r>
        <w:t xml:space="preserve">Name: _________________________</w:t>
      </w:r>
      <w:r>
        <w:br/>
      </w:r>
      <w:r>
        <w:t xml:space="preserve">Title: _________________________</w:t>
      </w:r>
      <w:r>
        <w:br/>
      </w:r>
      <w:r>
        <w:t xml:space="preserve">Signature &amp; Date: _________________________</w:t>
      </w:r>
    </w:p>
    <w:p>
      <w:pPr>
        <w:pStyle w:val="BodyText"/>
      </w:pPr>
      <w:r>
        <w:t xml:space="preserve">Al-Majaz Artisan Baker | 24 Rue des Artisans, Casablanca, Morocco | RC: 452187 | ICE: 002345678000091</w:t>
      </w:r>
    </w:p>
    <w:p>
      <w:pPr>
        <w:pStyle w:val="BodyText"/>
      </w:pPr>
      <w:r>
        <w:t xml:space="preserve">This Quotation Estimate document was generated on 15 June 2025. For inquiries, contact orders@almajaz-baker.ma or +212 522-XXXXXX.</w:t>
      </w:r>
    </w:p>
    <w:p>
      <w:pPr>
        <w:pStyle w:val="BodyText"/>
      </w:pPr>
      <w:r>
        <w:t xml:space="preserve">© 2025 Al-Majaz Artisan Baker, Morocco Casablanca.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Services - Morocco Casablanca</dc:title>
  <dc:creator/>
  <dc:language>en</dc:language>
  <cp:keywords/>
  <dcterms:created xsi:type="dcterms:W3CDTF">2026-10-10T03:12:10Z</dcterms:created>
  <dcterms:modified xsi:type="dcterms:W3CDTF">2026-10-10T03:12:10Z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