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de-gouden-oven-bakkerij"/>
    <w:p>
      <w:pPr>
        <w:pStyle w:val="Heading1"/>
      </w:pPr>
      <w:r>
        <w:t xml:space="preserve">De Gouden Oven Bakkerij</w:t>
      </w:r>
    </w:p>
    <w:p>
      <w:pPr>
        <w:pStyle w:val="FirstParagraph"/>
      </w:pPr>
      <w:r>
        <w:t xml:space="preserve">Professional Baker &amp; Artisan Baking Services</w:t>
      </w:r>
    </w:p>
    <w:p>
      <w:pPr>
        <w:pStyle w:val="BodyText"/>
      </w:pPr>
      <w:r>
        <w:t xml:space="preserve">Herengracht 452, 1017 CA Amsterdam, Netherlands</w:t>
      </w:r>
    </w:p>
    <w:p>
      <w:pPr>
        <w:pStyle w:val="BodyText"/>
      </w:pPr>
      <w:r>
        <w:t xml:space="preserve">KvK: 87654321 | BTW: NL867543212B01 | Tel: +31 20 123 4567 | Email: info@degoudenoven.nl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Amsterdam Convention &amp; Events B.V.</w:t>
      </w:r>
    </w:p>
    <w:p>
      <w:pPr>
        <w:pStyle w:val="BodyText"/>
      </w:pPr>
      <w:r>
        <w:rPr>
          <w:bCs/>
          <w:b/>
        </w:rPr>
        <w:t xml:space="preserve">Project:</w:t>
      </w:r>
      <w:r>
        <w:t xml:space="preserve"> </w:t>
      </w:r>
      <w:r>
        <w:t xml:space="preserve">Corporate Baking Supply – Q3 2025</w:t>
      </w:r>
    </w:p>
    <w:p>
      <w:pPr>
        <w:pStyle w:val="BodyText"/>
      </w:pPr>
      <w:r>
        <w:t xml:space="preserve">Netherlands Amsterdam</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Amsterdam Convention &amp; Events B.V.</w:t>
      </w:r>
    </w:p>
    <w:p>
      <w:pPr>
        <w:pStyle w:val="BodyText"/>
      </w:pPr>
      <w:r>
        <w:rPr>
          <w:bCs/>
          <w:b/>
        </w:rPr>
        <w:t xml:space="preserve">Address:</w:t>
      </w:r>
      <w:r>
        <w:t xml:space="preserve"> </w:t>
      </w:r>
      <w:r>
        <w:t xml:space="preserve">Damrak 100, 1012 LG Amsterdam, Netherlands</w:t>
      </w:r>
    </w:p>
    <w:p>
      <w:pPr>
        <w:pStyle w:val="BodyText"/>
      </w:pPr>
      <w:r>
        <w:rPr>
          <w:bCs/>
          <w:b/>
        </w:rPr>
        <w:t xml:space="preserve">Contact Person:</w:t>
      </w:r>
      <w:r>
        <w:t xml:space="preserve"> </w:t>
      </w:r>
      <w:r>
        <w:t xml:space="preserve">Ms. Annelies van der Berg</w:t>
      </w:r>
    </w:p>
    <w:p>
      <w:pPr>
        <w:pStyle w:val="BodyText"/>
      </w:pPr>
      <w:r>
        <w:rPr>
          <w:bCs/>
          <w:b/>
        </w:rPr>
        <w:t xml:space="preserve">Email:</w:t>
      </w:r>
      <w:r>
        <w:t xml:space="preserve"> </w:t>
      </w:r>
      <w:r>
        <w:t xml:space="preserve">a.vanderberg@amstevents.nl</w:t>
      </w:r>
    </w:p>
    <w:p>
      <w:pPr>
        <w:pStyle w:val="BodyText"/>
      </w:pPr>
      <w:r>
        <w:rPr>
          <w:bCs/>
          <w:b/>
        </w:rPr>
        <w:t xml:space="preserve">Phone:</w:t>
      </w:r>
      <w:r>
        <w:t xml:space="preserve"> </w:t>
      </w:r>
      <w:r>
        <w:t xml:space="preserve">+31 20 987 6543</w:t>
      </w:r>
    </w:p>
    <w:p>
      <w:pPr>
        <w:pStyle w:val="BodyText"/>
      </w:pPr>
      <w:r>
        <w:rPr>
          <w:bCs/>
          <w:b/>
        </w:rPr>
        <w:t xml:space="preserve">KvK:</w:t>
      </w:r>
      <w:r>
        <w:t xml:space="preserve"> </w:t>
      </w:r>
      <w:r>
        <w:t xml:space="preserve">91234567</w:t>
      </w:r>
    </w:p>
    <w:bookmarkEnd w:id="22"/>
    <w:p>
      <w:pPr>
        <w:pStyle w:val="BodyText"/>
      </w:pPr>
      <w:r>
        <w:t xml:space="preserve">Dear Ms. van der Berg,</w:t>
      </w:r>
    </w:p>
    <w:p>
      <w:pPr>
        <w:pStyle w:val="BodyText"/>
      </w:pPr>
      <w:r>
        <w:t xml:space="preserve">Thank you for your inquiry regarding professional Baker services for your upcoming corporate events and office catering requirements in the Netherlands Amsterdam area. De Gouden Oven Bakkerij is pleased to present this Quotation Estimate for our comprehensive artisan baking and pastry supply services. As a licensed and certified Baker operating in the heart of Amsterdam, we bring over fifteen years of expertise in traditional Dutch and international baking, ensuring that every product delivered to your premises meets the highest standards of quality, freshness, and presentation.</w:t>
      </w:r>
    </w:p>
    <w:p>
      <w:pPr>
        <w:pStyle w:val="BodyText"/>
      </w:pPr>
      <w:r>
        <w:t xml:space="preserve">This Quotation Estimate covers the full scope of Baker services requested for the third quarter of 2025, including daily bread and pastry deliveries, custom cake production for corporate celebrations, and on-site Baker consultation for two major events. All pricing is inclusive of VAT (21%) as applicable in the Netherlands, and all deliveries will be made within the Amsterdam municipal boundary unless otherwise specified.</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Daily artisan bread &amp; pastry delivery (12 varieties: rye, wheat, croissants, pain au chocolat, Dutch stroopwafels, etc.)</w:t>
            </w:r>
          </w:p>
        </w:tc>
        <w:tc>
          <w:tcPr/>
          <w:p>
            <w:pPr>
              <w:pStyle w:val="Compact"/>
              <w:jc w:val="left"/>
            </w:pPr>
            <w:r>
              <w:t xml:space="preserve">90 days</w:t>
            </w:r>
          </w:p>
        </w:tc>
        <w:tc>
          <w:tcPr/>
          <w:p>
            <w:pPr>
              <w:pStyle w:val="Compact"/>
              <w:jc w:val="left"/>
            </w:pPr>
            <w:r>
              <w:t xml:space="preserve">€185.00</w:t>
            </w:r>
          </w:p>
        </w:tc>
        <w:tc>
          <w:tcPr/>
          <w:p>
            <w:pPr>
              <w:pStyle w:val="Compact"/>
              <w:jc w:val="left"/>
            </w:pPr>
            <w:r>
              <w:t xml:space="preserve">€16,650.00</w:t>
            </w:r>
          </w:p>
        </w:tc>
        <w:tc>
          <w:tcPr/>
          <w:p>
            <w:pPr>
              <w:pStyle w:val="Compact"/>
              <w:jc w:val="left"/>
            </w:pPr>
            <w:r>
              <w:t xml:space="preserve">Delivered before 07:00 daily, Mon–Fri</w:t>
            </w:r>
          </w:p>
        </w:tc>
      </w:tr>
      <w:tr>
        <w:tc>
          <w:tcPr/>
          <w:p>
            <w:pPr>
              <w:pStyle w:val="Compact"/>
              <w:jc w:val="left"/>
            </w:pPr>
            <w:r>
              <w:t xml:space="preserve">02</w:t>
            </w:r>
          </w:p>
        </w:tc>
        <w:tc>
          <w:tcPr/>
          <w:p>
            <w:pPr>
              <w:pStyle w:val="Compact"/>
              <w:jc w:val="left"/>
            </w:pPr>
            <w:r>
              <w:t xml:space="preserve">Custom corporate celebration cakes (up to 150 servings each, themed design)</w:t>
            </w:r>
          </w:p>
        </w:tc>
        <w:tc>
          <w:tcPr/>
          <w:p>
            <w:pPr>
              <w:pStyle w:val="Compact"/>
              <w:jc w:val="left"/>
            </w:pPr>
            <w:r>
              <w:t xml:space="preserve">6 cakes</w:t>
            </w:r>
          </w:p>
        </w:tc>
        <w:tc>
          <w:tcPr/>
          <w:p>
            <w:pPr>
              <w:pStyle w:val="Compact"/>
              <w:jc w:val="left"/>
            </w:pPr>
            <w:r>
              <w:t xml:space="preserve">€420.00</w:t>
            </w:r>
          </w:p>
        </w:tc>
        <w:tc>
          <w:tcPr/>
          <w:p>
            <w:pPr>
              <w:pStyle w:val="Compact"/>
              <w:jc w:val="left"/>
            </w:pPr>
            <w:r>
              <w:t xml:space="preserve">€2,520.00</w:t>
            </w:r>
          </w:p>
        </w:tc>
        <w:tc>
          <w:tcPr/>
          <w:p>
            <w:pPr>
              <w:pStyle w:val="Compact"/>
              <w:jc w:val="left"/>
            </w:pPr>
            <w:r>
              <w:t xml:space="preserve">48-hour advance order required</w:t>
            </w:r>
          </w:p>
        </w:tc>
      </w:tr>
      <w:tr>
        <w:tc>
          <w:tcPr/>
          <w:p>
            <w:pPr>
              <w:pStyle w:val="Compact"/>
              <w:jc w:val="left"/>
            </w:pPr>
            <w:r>
              <w:t xml:space="preserve">03</w:t>
            </w:r>
          </w:p>
        </w:tc>
        <w:tc>
          <w:tcPr/>
          <w:p>
            <w:pPr>
              <w:pStyle w:val="Compact"/>
              <w:jc w:val="left"/>
            </w:pPr>
            <w:r>
              <w:t xml:space="preserve">On-site Baker consultation &amp; live baking demonstration (2-hour session)</w:t>
            </w:r>
          </w:p>
        </w:tc>
        <w:tc>
          <w:tcPr/>
          <w:p>
            <w:pPr>
              <w:pStyle w:val="Compact"/>
              <w:jc w:val="left"/>
            </w:pPr>
            <w:r>
              <w:t xml:space="preserve">2 sessions</w:t>
            </w:r>
          </w:p>
        </w:tc>
        <w:tc>
          <w:tcPr/>
          <w:p>
            <w:pPr>
              <w:pStyle w:val="Compact"/>
              <w:jc w:val="left"/>
            </w:pPr>
            <w:r>
              <w:t xml:space="preserve">€650.00</w:t>
            </w:r>
          </w:p>
        </w:tc>
        <w:tc>
          <w:tcPr/>
          <w:p>
            <w:pPr>
              <w:pStyle w:val="Compact"/>
              <w:jc w:val="left"/>
            </w:pPr>
            <w:r>
              <w:t xml:space="preserve">€1,300.00</w:t>
            </w:r>
          </w:p>
        </w:tc>
        <w:tc>
          <w:tcPr/>
          <w:p>
            <w:pPr>
              <w:pStyle w:val="Compact"/>
              <w:jc w:val="left"/>
            </w:pPr>
            <w:r>
              <w:t xml:space="preserve">Includes equipment rental &amp; ingredients</w:t>
            </w:r>
          </w:p>
        </w:tc>
      </w:tr>
      <w:tr>
        <w:tc>
          <w:tcPr/>
          <w:p>
            <w:pPr>
              <w:pStyle w:val="Compact"/>
              <w:jc w:val="left"/>
            </w:pPr>
            <w:r>
              <w:t xml:space="preserve">04</w:t>
            </w:r>
          </w:p>
        </w:tc>
        <w:tc>
          <w:tcPr/>
          <w:p>
            <w:pPr>
              <w:pStyle w:val="Compact"/>
              <w:jc w:val="left"/>
            </w:pPr>
            <w:r>
              <w:t xml:space="preserve">Weekly specialty Dutch pastry box (25 units: speculaas, kruidnoten, bolen, taart)</w:t>
            </w:r>
          </w:p>
        </w:tc>
        <w:tc>
          <w:tcPr/>
          <w:p>
            <w:pPr>
              <w:pStyle w:val="Compact"/>
              <w:jc w:val="left"/>
            </w:pPr>
            <w:r>
              <w:t xml:space="preserve">13 weeks</w:t>
            </w:r>
          </w:p>
        </w:tc>
        <w:tc>
          <w:tcPr/>
          <w:p>
            <w:pPr>
              <w:pStyle w:val="Compact"/>
              <w:jc w:val="left"/>
            </w:pPr>
            <w:r>
              <w:t xml:space="preserve">€95.00</w:t>
            </w:r>
          </w:p>
        </w:tc>
        <w:tc>
          <w:tcPr/>
          <w:p>
            <w:pPr>
              <w:pStyle w:val="Compact"/>
              <w:jc w:val="left"/>
            </w:pPr>
            <w:r>
              <w:t xml:space="preserve">€1,235.00</w:t>
            </w:r>
          </w:p>
        </w:tc>
        <w:tc>
          <w:tcPr/>
          <w:p>
            <w:pPr>
              <w:pStyle w:val="Compact"/>
              <w:jc w:val="left"/>
            </w:pPr>
            <w:r>
              <w:t xml:space="preserve">Delivered every Monday</w:t>
            </w:r>
          </w:p>
        </w:tc>
      </w:tr>
      <w:tr>
        <w:tc>
          <w:tcPr/>
          <w:p>
            <w:pPr>
              <w:pStyle w:val="Compact"/>
              <w:jc w:val="left"/>
            </w:pPr>
            <w:r>
              <w:t xml:space="preserve">05</w:t>
            </w:r>
          </w:p>
        </w:tc>
        <w:tc>
          <w:tcPr/>
          <w:p>
            <w:pPr>
              <w:pStyle w:val="Compact"/>
              <w:jc w:val="left"/>
            </w:pPr>
            <w:r>
              <w:t xml:space="preserve">Gluten-free &amp; vegan baking line (special order, 20 items per delivery)</w:t>
            </w:r>
          </w:p>
        </w:tc>
        <w:tc>
          <w:tcPr/>
          <w:p>
            <w:pPr>
              <w:pStyle w:val="Compact"/>
              <w:jc w:val="left"/>
            </w:pPr>
            <w:r>
              <w:t xml:space="preserve">90 days</w:t>
            </w:r>
          </w:p>
        </w:tc>
        <w:tc>
          <w:tcPr/>
          <w:p>
            <w:pPr>
              <w:pStyle w:val="Compact"/>
              <w:jc w:val="left"/>
            </w:pPr>
            <w:r>
              <w:t xml:space="preserve">€45.00</w:t>
            </w:r>
          </w:p>
        </w:tc>
        <w:tc>
          <w:tcPr/>
          <w:p>
            <w:pPr>
              <w:pStyle w:val="Compact"/>
              <w:jc w:val="left"/>
            </w:pPr>
            <w:r>
              <w:t xml:space="preserve">€4,050.00</w:t>
            </w:r>
          </w:p>
        </w:tc>
        <w:tc>
          <w:tcPr/>
          <w:p>
            <w:pPr>
              <w:pStyle w:val="Compact"/>
              <w:jc w:val="left"/>
            </w:pPr>
            <w:r>
              <w:t xml:space="preserve">Separate packaging, allergen-labelled</w:t>
            </w:r>
          </w:p>
        </w:tc>
      </w:tr>
      <w:tr>
        <w:tc>
          <w:tcPr/>
          <w:p>
            <w:pPr>
              <w:pStyle w:val="Compact"/>
              <w:jc w:val="left"/>
            </w:pPr>
            <w:r>
              <w:t xml:space="preserve">06</w:t>
            </w:r>
          </w:p>
        </w:tc>
        <w:tc>
          <w:tcPr/>
          <w:p>
            <w:pPr>
              <w:pStyle w:val="Compact"/>
              <w:jc w:val="left"/>
            </w:pPr>
            <w:r>
              <w:t xml:space="preserve">Emergency Baker call-out &amp; same-day production (up to 50 items)</w:t>
            </w:r>
          </w:p>
        </w:tc>
        <w:tc>
          <w:tcPr/>
          <w:p>
            <w:pPr>
              <w:pStyle w:val="Compact"/>
              <w:jc w:val="left"/>
            </w:pPr>
            <w:r>
              <w:t xml:space="preserve">4 calls</w:t>
            </w:r>
          </w:p>
        </w:tc>
        <w:tc>
          <w:tcPr/>
          <w:p>
            <w:pPr>
              <w:pStyle w:val="Compact"/>
              <w:jc w:val="left"/>
            </w:pPr>
            <w:r>
              <w:t xml:space="preserve">€280.00</w:t>
            </w:r>
          </w:p>
        </w:tc>
        <w:tc>
          <w:tcPr/>
          <w:p>
            <w:pPr>
              <w:pStyle w:val="Compact"/>
              <w:jc w:val="left"/>
            </w:pPr>
            <w:r>
              <w:t xml:space="preserve">€1,120.00</w:t>
            </w:r>
          </w:p>
        </w:tc>
        <w:tc>
          <w:tcPr/>
          <w:p>
            <w:pPr>
              <w:pStyle w:val="Compact"/>
              <w:jc w:val="left"/>
            </w:pPr>
            <w:r>
              <w:t xml:space="preserve">Available 06:00–20:00, 7 days/week</w:t>
            </w:r>
          </w:p>
        </w:tc>
      </w:tr>
      <w:tr>
        <w:tc>
          <w:tcPr/>
          <w:p>
            <w:pPr>
              <w:pStyle w:val="Compact"/>
              <w:jc w:val="left"/>
            </w:pPr>
            <w:r>
              <w:t xml:space="preserve">07</w:t>
            </w:r>
          </w:p>
        </w:tc>
        <w:tc>
          <w:tcPr/>
          <w:p>
            <w:pPr>
              <w:pStyle w:val="Compact"/>
              <w:jc w:val="left"/>
            </w:pPr>
            <w:r>
              <w:t xml:space="preserve">Branded packaging &amp; custom labelling for all delivered products</w:t>
            </w:r>
          </w:p>
        </w:tc>
        <w:tc>
          <w:tcPr/>
          <w:p>
            <w:pPr>
              <w:pStyle w:val="Compact"/>
              <w:jc w:val="left"/>
            </w:pPr>
            <w:r>
              <w:t xml:space="preserve">1 lot</w:t>
            </w:r>
          </w:p>
        </w:tc>
        <w:tc>
          <w:tcPr/>
          <w:p>
            <w:pPr>
              <w:pStyle w:val="Compact"/>
              <w:jc w:val="left"/>
            </w:pPr>
            <w:r>
              <w:t xml:space="preserve">€1.00</w:t>
            </w:r>
          </w:p>
        </w:tc>
        <w:tc>
          <w:tcPr/>
          <w:p>
            <w:pPr>
              <w:pStyle w:val="Compact"/>
              <w:jc w:val="left"/>
            </w:pPr>
            <w:r>
              <w:t xml:space="preserve">€850.00</w:t>
            </w:r>
          </w:p>
        </w:tc>
        <w:tc>
          <w:tcPr/>
          <w:p>
            <w:pPr>
              <w:pStyle w:val="Compact"/>
              <w:jc w:val="left"/>
            </w:pPr>
            <w:r>
              <w:t xml:space="preserve">Includes design, printing &amp; setup</w:t>
            </w:r>
          </w:p>
        </w:tc>
      </w:tr>
      <w:tr>
        <w:tc>
          <w:tcPr/>
          <w:p>
            <w:pPr>
              <w:pStyle w:val="Compact"/>
              <w:jc w:val="left"/>
            </w:pPr>
            <w:r>
              <w:t xml:space="preserve">08</w:t>
            </w:r>
          </w:p>
        </w:tc>
        <w:tc>
          <w:tcPr/>
          <w:p>
            <w:pPr>
              <w:pStyle w:val="Compact"/>
              <w:jc w:val="left"/>
            </w:pPr>
            <w:r>
              <w:t xml:space="preserve">Monthly quality audit &amp; Baker performance review meeting</w:t>
            </w:r>
          </w:p>
        </w:tc>
        <w:tc>
          <w:tcPr/>
          <w:p>
            <w:pPr>
              <w:pStyle w:val="Compact"/>
              <w:jc w:val="left"/>
            </w:pPr>
            <w:r>
              <w:t xml:space="preserve">3 months</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Report delivered within 5 business days</w:t>
            </w:r>
          </w:p>
        </w:tc>
      </w:tr>
      <w:tr>
        <w:tc>
          <w:tcPr>
            <w:gridSpan w:val="4"/>
          </w:tcPr>
          <w:p>
            <w:pPr>
              <w:pStyle w:val="Compact"/>
              <w:jc w:val="left"/>
            </w:pPr>
            <w:r>
              <w:t xml:space="preserve">Subtotal (excl. VAT)</w:t>
            </w:r>
          </w:p>
        </w:tc>
        <w:tc>
          <w:tcPr/>
          <w:p>
            <w:pPr>
              <w:pStyle w:val="Compact"/>
              <w:jc w:val="left"/>
            </w:pPr>
            <w:r>
              <w:t xml:space="preserve">€28,175.00</w:t>
            </w:r>
          </w:p>
        </w:tc>
        <w:tc>
          <w:tcPr/>
          <w:p>
            <w:pPr>
              <w:pStyle w:val="Compact"/>
            </w:pPr>
          </w:p>
        </w:tc>
      </w:tr>
      <w:tr>
        <w:tc>
          <w:tcPr>
            <w:gridSpan w:val="4"/>
          </w:tcPr>
          <w:p>
            <w:pPr>
              <w:pStyle w:val="Compact"/>
              <w:jc w:val="left"/>
            </w:pPr>
            <w:r>
              <w:t xml:space="preserve">VAT (21% – Netherlands)</w:t>
            </w:r>
          </w:p>
        </w:tc>
        <w:tc>
          <w:tcPr/>
          <w:p>
            <w:pPr>
              <w:pStyle w:val="Compact"/>
              <w:jc w:val="left"/>
            </w:pPr>
            <w:r>
              <w:t xml:space="preserve">€5,916.75</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€34,091.75</w:t>
            </w:r>
          </w:p>
        </w:tc>
        <w:tc>
          <w:tcPr/>
          <w:p>
            <w:pPr>
              <w:pStyle w:val="Compact"/>
            </w:pP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changes in ingredient costs, labour rates, or market conditions in the Netherlands Amsterdam region.</w:t>
      </w:r>
    </w:p>
    <w:p>
      <w:pPr>
        <w:numPr>
          <w:ilvl w:val="0"/>
          <w:numId w:val="1001"/>
        </w:numPr>
        <w:pStyle w:val="Compact"/>
      </w:pPr>
      <w:r>
        <w:rPr>
          <w:bCs/>
          <w:b/>
        </w:rPr>
        <w:t xml:space="preserve">Payment Terms:</w:t>
      </w:r>
      <w:r>
        <w:t xml:space="preserve"> </w:t>
      </w:r>
      <w:r>
        <w:t xml:space="preserve">Invoicing will be issued on the 1st of each month for services rendered in the preceding month. Payment is due within fourteen (14) calendar days of invoice date via bank transfer to our NL IBAN account. Late payments will incur a statutory interest rate of 8% per annum as per Dutch civil law (Burgerlijk Wetboek, Article 6:119a).</w:t>
      </w:r>
    </w:p>
    <w:p>
      <w:pPr>
        <w:numPr>
          <w:ilvl w:val="0"/>
          <w:numId w:val="1001"/>
        </w:numPr>
        <w:pStyle w:val="Compact"/>
      </w:pPr>
      <w:r>
        <w:rPr>
          <w:bCs/>
          <w:b/>
        </w:rPr>
        <w:t xml:space="preserve">Delivery:</w:t>
      </w:r>
      <w:r>
        <w:t xml:space="preserve"> </w:t>
      </w:r>
      <w:r>
        <w:t xml:space="preserve">All Baker products will be delivered fresh to the client's designated address in Amsterdam, Netherlands, between 06:30 and 07:30 on agreed delivery days. Delivery is included in the quoted price for addresses within the Amsterdam city limits. Deliveries to surrounding municipalities (Amstelveen, Haarlem, Zaanstad) will incur an additional surcharge of €15.00 per trip, to be confirmed in writing.</w:t>
      </w:r>
    </w:p>
    <w:p>
      <w:pPr>
        <w:numPr>
          <w:ilvl w:val="0"/>
          <w:numId w:val="1001"/>
        </w:numPr>
        <w:pStyle w:val="Compact"/>
      </w:pPr>
      <w:r>
        <w:rPr>
          <w:bCs/>
          <w:b/>
        </w:rPr>
        <w:t xml:space="preserve">Order Cancellation:</w:t>
      </w:r>
      <w:r>
        <w:t xml:space="preserve"> </w:t>
      </w:r>
      <w:r>
        <w:t xml:space="preserve">Standard daily deliveries may be cancelled with a minimum of 24 hours' notice without penalty. Custom cakes and special orders must be cancelled at least 72 hours in advance. Cancellations within 72 hours will be subject to a 50% charge of the order value.</w:t>
      </w:r>
    </w:p>
    <w:p>
      <w:pPr>
        <w:numPr>
          <w:ilvl w:val="0"/>
          <w:numId w:val="1001"/>
        </w:numPr>
        <w:pStyle w:val="Compact"/>
      </w:pPr>
      <w:r>
        <w:rPr>
          <w:bCs/>
          <w:b/>
        </w:rPr>
        <w:t xml:space="preserve">Allergen &amp; Food Safety Compliance:</w:t>
      </w:r>
      <w:r>
        <w:t xml:space="preserve"> </w:t>
      </w:r>
      <w:r>
        <w:t xml:space="preserve">As a registered Baker with the Dutch Food and Consumer Product Safety Authority (NVWA), all products comply with EU Regulation 1169/2011 on food labelling and Dutch food safety legislation. Full allergen declarations will be provided with every delivery.</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government-mandated closures, or supply chain disruptions affecting the Netherlands.</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Netherlands. Any disputes shall be submitted to the competent court in Amsterdam, Netherlands.</w:t>
      </w:r>
    </w:p>
    <w:p>
      <w:pPr>
        <w:numPr>
          <w:ilvl w:val="0"/>
          <w:numId w:val="1001"/>
        </w:numPr>
        <w:pStyle w:val="Compact"/>
      </w:pPr>
      <w:r>
        <w:rPr>
          <w:bCs/>
          <w:b/>
        </w:rPr>
        <w:t xml:space="preserve">Confidentiality:</w:t>
      </w:r>
      <w:r>
        <w:t xml:space="preserve"> </w:t>
      </w:r>
      <w:r>
        <w:t xml:space="preserve">All business information exchanged in connection with this Quotation Estimate shall be treated as confidential by both parties and shall not be disclosed to third parties without prior written consent.</w:t>
      </w:r>
    </w:p>
    <w:p>
      <w:pPr>
        <w:pStyle w:val="FirstParagraph"/>
      </w:pPr>
      <w:r>
        <w:t xml:space="preserve">Acceptance &amp; Authorization</w:t>
      </w:r>
    </w:p>
    <w:p>
      <w:pPr>
        <w:pStyle w:val="BodyText"/>
      </w:pPr>
      <w:r>
        <w:t xml:space="preserve">By signing below, the client acknowledges and accepts the terms, conditions, and pricing outlined in this Quotation Estimate for Baker services provided by De Gouden Oven Bakkerij in the Netherlands Amsterdam area. This signature constitutes a binding agreement for the services described herein for the period of 1 July 2025 through 30 September 2025.</w:t>
      </w:r>
    </w:p>
    <w:p>
      <w:pPr>
        <w:pStyle w:val="BodyText"/>
      </w:pPr>
      <w:r>
        <w:rPr>
          <w:bCs/>
          <w:b/>
        </w:rPr>
        <w:t xml:space="preserve">For De Gouden Oven Bakkerij (Baker)</w:t>
      </w:r>
    </w:p>
    <w:p>
      <w:pPr>
        <w:pStyle w:val="BodyText"/>
      </w:pPr>
      <w:r>
        <w:t xml:space="preserve">Signature &amp; Date</w:t>
      </w:r>
    </w:p>
    <w:p>
      <w:pPr>
        <w:pStyle w:val="BodyText"/>
      </w:pPr>
      <w:r>
        <w:t xml:space="preserve">Mr. Pieter de Vries – Master Baker &amp; Director</w:t>
      </w:r>
    </w:p>
    <w:p>
      <w:pPr>
        <w:pStyle w:val="BodyText"/>
      </w:pPr>
      <w:r>
        <w:rPr>
          <w:bCs/>
          <w:b/>
        </w:rPr>
        <w:t xml:space="preserve">For Amsterdam Convention &amp; Events B.V. (Client)</w:t>
      </w:r>
    </w:p>
    <w:p>
      <w:pPr>
        <w:pStyle w:val="BodyText"/>
      </w:pPr>
      <w:r>
        <w:t xml:space="preserve">Signature &amp; Date</w:t>
      </w:r>
    </w:p>
    <w:p>
      <w:pPr>
        <w:pStyle w:val="BodyText"/>
      </w:pPr>
      <w:r>
        <w:t xml:space="preserve">Ms. Annelies van der Berg – Procurement Manager</w:t>
      </w:r>
    </w:p>
    <w:p>
      <w:pPr>
        <w:pStyle w:val="BodyText"/>
      </w:pPr>
      <w:r>
        <w:t xml:space="preserve">De Gouden Oven Bakkerij | Herengracht 452, 1017 CA Amsterdam, Netherlands | KvK 87654321 | BTW NL867543212B01</w:t>
      </w:r>
    </w:p>
    <w:p>
      <w:pPr>
        <w:pStyle w:val="BodyText"/>
      </w:pPr>
      <w:r>
        <w:t xml:space="preserve">This Quotation Estimate was prepared exclusively for the named client and may not be reproduced or distributed without written permission.</w:t>
      </w:r>
    </w:p>
    <w:p>
      <w:pPr>
        <w:pStyle w:val="BodyText"/>
      </w:pPr>
      <w:r>
        <w:t xml:space="preserve">Document Reference: QTE-2025-AM-0847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Netherlands Amsterdam</dc:title>
  <dc:creator/>
  <dc:language>en</dc:language>
  <cp:keywords/>
  <dcterms:created xsi:type="dcterms:W3CDTF">2026-10-10T05:06:27Z</dcterms:created>
  <dcterms:modified xsi:type="dcterms:W3CDTF">2026-10-10T05:06:27Z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