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Banking Services &amp; Advisory Solutions</w:t>
      </w:r>
    </w:p>
    <w:p>
      <w:pPr>
        <w:pStyle w:val="BodyText"/>
      </w:pPr>
      <w:r>
        <w:t xml:space="preserve">Kinshasa, Democratic Republic of Congo (DR Congo)</w:t>
      </w:r>
    </w:p>
    <w:p>
      <w:pPr>
        <w:pStyle w:val="BodyText"/>
      </w:pPr>
      <w:r>
        <w:t xml:space="preserve">Banker Services Division | Financial Advisory &amp; Institutional Banking</w:t>
      </w:r>
    </w:p>
    <w:bookmarkEnd w:id="20"/>
    <w:p>
      <w:pPr>
        <w:pStyle w:val="BodyText"/>
      </w:pPr>
      <w:r>
        <w:rPr>
          <w:bCs/>
          <w:b/>
        </w:rPr>
        <w:t xml:space="preserve">Quotation Estimate No.:</w:t>
      </w:r>
      <w:r>
        <w:t xml:space="preserve"> </w:t>
      </w:r>
      <w:r>
        <w:t xml:space="preserve">QTE-DRCK-2025-0487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Office of the Chief Banker</w:t>
      </w:r>
      <w:r>
        <w:br/>
      </w:r>
      <w:r>
        <w:rPr>
          <w:bCs/>
          <w:b/>
        </w:rPr>
        <w:t xml:space="preserve">Location:</w:t>
      </w:r>
      <w:r>
        <w:t xml:space="preserve"> </w:t>
      </w:r>
      <w:r>
        <w:t xml:space="preserve">Avenue du Commerce, Gombe</w:t>
      </w:r>
      <w:r>
        <w:br/>
      </w:r>
      <w:r>
        <w:rPr>
          <w:bCs/>
          <w:b/>
        </w:rPr>
        <w:t xml:space="preserve">City:</w:t>
      </w:r>
      <w:r>
        <w:t xml:space="preserve"> </w:t>
      </w:r>
      <w:r>
        <w:t xml:space="preserve">Kinshasa, DR Congo</w:t>
      </w:r>
      <w:r>
        <w:br/>
      </w:r>
      <w:r>
        <w:rPr>
          <w:bCs/>
          <w:b/>
        </w:rPr>
        <w:t xml:space="preserve">Contact:</w:t>
      </w:r>
      <w:r>
        <w:t xml:space="preserve"> </w:t>
      </w:r>
      <w:r>
        <w:t xml:space="preserve">+243 81 000 0000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w:t>
            </w:r>
          </w:p>
        </w:tc>
      </w:tr>
      <w:tr>
        <w:tc>
          <w:tcPr/>
          <w:p>
            <w:pPr>
              <w:pStyle w:val="Compact"/>
              <w:jc w:val="left"/>
            </w:pPr>
            <w:r>
              <w:rPr>
                <w:bCs/>
                <w:b/>
              </w:rPr>
              <w:t xml:space="preserve">Company / Entity:</w:t>
            </w:r>
          </w:p>
        </w:tc>
        <w:tc>
          <w:tcPr/>
          <w:p>
            <w:pPr>
              <w:pStyle w:val="Compact"/>
              <w:jc w:val="left"/>
            </w:pPr>
            <w:r>
              <w:t xml:space="preserve">_____________________________</w:t>
            </w:r>
          </w:p>
        </w:tc>
      </w:tr>
      <w:tr>
        <w:tc>
          <w:tcPr/>
          <w:p>
            <w:pPr>
              <w:pStyle w:val="Compact"/>
              <w:jc w:val="left"/>
            </w:pPr>
            <w:r>
              <w:rPr>
                <w:bCs/>
                <w:b/>
              </w:rPr>
              <w:t xml:space="preserve">Address:</w:t>
            </w:r>
          </w:p>
        </w:tc>
        <w:tc>
          <w:tcPr/>
          <w:p>
            <w:pPr>
              <w:pStyle w:val="Compact"/>
              <w:jc w:val="left"/>
            </w:pPr>
            <w:r>
              <w:t xml:space="preserve">Kinshasa, DR Congo</w:t>
            </w:r>
          </w:p>
        </w:tc>
      </w:tr>
      <w:tr>
        <w:tc>
          <w:tcPr/>
          <w:p>
            <w:pPr>
              <w:pStyle w:val="Compact"/>
              <w:jc w:val="left"/>
            </w:pPr>
            <w:r>
              <w:rPr>
                <w:bCs/>
                <w:b/>
              </w:rPr>
              <w:t xml:space="preserve">Registration No.:</w:t>
            </w:r>
          </w:p>
        </w:tc>
        <w:tc>
          <w:tcPr/>
          <w:p>
            <w:pPr>
              <w:pStyle w:val="Compact"/>
              <w:jc w:val="left"/>
            </w:pPr>
            <w:r>
              <w:t xml:space="preserve">_____________________________</w:t>
            </w:r>
          </w:p>
        </w:tc>
      </w:tr>
      <w:tr>
        <w:tc>
          <w:tcPr/>
          <w:p>
            <w:pPr>
              <w:pStyle w:val="Compact"/>
              <w:jc w:val="left"/>
            </w:pPr>
            <w:r>
              <w:rPr>
                <w:bCs/>
                <w:b/>
              </w:rPr>
              <w:t xml:space="preserve">Contact Person:</w:t>
            </w:r>
          </w:p>
        </w:tc>
        <w:tc>
          <w:tcPr/>
          <w:p>
            <w:pPr>
              <w:pStyle w:val="Compact"/>
              <w:jc w:val="left"/>
            </w:pPr>
            <w:r>
              <w:t xml:space="preserve">_____________________________</w:t>
            </w:r>
          </w:p>
        </w:tc>
      </w:tr>
    </w:tbl>
    <w:bookmarkEnd w:id="21"/>
    <w:bookmarkStart w:id="22" w:name="X8e7c49fe4ad9531633d5af513e7c54395a044e8"/>
    <w:p>
      <w:pPr>
        <w:pStyle w:val="Heading2"/>
      </w:pPr>
      <w:r>
        <w:t xml:space="preserve">2. Scope of Services – Banker Engagement in DR Congo Kinshasa</w:t>
      </w:r>
    </w:p>
    <w:p>
      <w:pPr>
        <w:pStyle w:val="FirstParagraph"/>
      </w:pPr>
      <w:r>
        <w:t xml:space="preserve">This</w:t>
      </w:r>
      <w:r>
        <w:t xml:space="preserve"> </w:t>
      </w:r>
      <w:r>
        <w:t xml:space="preserve">Quotation Estimate</w:t>
      </w:r>
      <w:r>
        <w:t xml:space="preserve"> </w:t>
      </w:r>
      <w:r>
        <w:t xml:space="preserve">is issued in response to the client's request for the engagement of a qualified</w:t>
      </w:r>
      <w:r>
        <w:t xml:space="preserve"> </w:t>
      </w:r>
      <w:r>
        <w:t xml:space="preserve">Banker</w:t>
      </w:r>
      <w:r>
        <w:t xml:space="preserve"> </w:t>
      </w:r>
      <w:r>
        <w:t xml:space="preserve">to provide comprehensive financial advisory, institutional banking, and transactional services within the jurisdiction of</w:t>
      </w:r>
      <w:r>
        <w:t xml:space="preserve"> </w:t>
      </w:r>
      <w:r>
        <w:t xml:space="preserve">DR Congo Kinshasa</w:t>
      </w:r>
      <w:r>
        <w:t xml:space="preserve">. The services outlined below are designed to meet the regulatory requirements of the Banque Centrale du Congo (BCC) and to align with the operational standards expected of a professional Banker operating in the capital city of the Democratic Republic of Congo.</w:t>
      </w:r>
    </w:p>
    <w:p>
      <w:pPr>
        <w:pStyle w:val="BodyText"/>
      </w:pPr>
      <w:r>
        <w:t xml:space="preserve">The Banker engagement will cover the following core areas of responsibility:</w:t>
      </w:r>
    </w:p>
    <w:p>
      <w:pPr>
        <w:numPr>
          <w:ilvl w:val="0"/>
          <w:numId w:val="1001"/>
        </w:numPr>
        <w:pStyle w:val="Compact"/>
      </w:pPr>
      <w:r>
        <w:t xml:space="preserve">Full-spectrum corporate and institutional banking operations in Kinshasa, DR Congo, including account management, liquidity planning, and treasury services.</w:t>
      </w:r>
    </w:p>
    <w:p>
      <w:pPr>
        <w:numPr>
          <w:ilvl w:val="0"/>
          <w:numId w:val="1001"/>
        </w:numPr>
        <w:pStyle w:val="Compact"/>
      </w:pPr>
      <w:r>
        <w:t xml:space="preserve">Advisory services on foreign exchange transactions, cross-border payments, and compliance with the Central Bank of Congo regulations governing banking activities in Kinshasa.</w:t>
      </w:r>
    </w:p>
    <w:p>
      <w:pPr>
        <w:numPr>
          <w:ilvl w:val="0"/>
          <w:numId w:val="1001"/>
        </w:numPr>
        <w:pStyle w:val="Compact"/>
      </w:pPr>
      <w:r>
        <w:t xml:space="preserve">Structured finance solutions, including syndicated loan facilitation, project finance structuring, and trade finance instruments tailored to the DR Congo market.</w:t>
      </w:r>
    </w:p>
    <w:p>
      <w:pPr>
        <w:numPr>
          <w:ilvl w:val="0"/>
          <w:numId w:val="1001"/>
        </w:numPr>
        <w:pStyle w:val="Compact"/>
      </w:pPr>
      <w:r>
        <w:t xml:space="preserve">Risk management and credit analysis for commercial and industrial clients operating in the Kinshasa metropolitan area and surrounding provinces.</w:t>
      </w:r>
    </w:p>
    <w:p>
      <w:pPr>
        <w:numPr>
          <w:ilvl w:val="0"/>
          <w:numId w:val="1001"/>
        </w:numPr>
        <w:pStyle w:val="Compact"/>
      </w:pPr>
      <w:r>
        <w:t xml:space="preserve">Regulatory reporting, anti-money laundering (AML) compliance, and Know Your Customer (KYC) procedures in accordance with DR Congo banking law.</w:t>
      </w:r>
    </w:p>
    <w:p>
      <w:pPr>
        <w:numPr>
          <w:ilvl w:val="0"/>
          <w:numId w:val="1001"/>
        </w:numPr>
        <w:pStyle w:val="Compact"/>
      </w:pPr>
      <w:r>
        <w:t xml:space="preserve">Strategic financial planning and investment advisory for institutional clients seeking to expand operations within DR Congo Kinshasa.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Banker – Corporate &amp; Institutional Banking (Full-time engagement in Kinshasa, DR Congo)</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Banker – Treasury &amp; Foreign Exchange Operations (DR Congo Kinshasa office)</w:t>
            </w:r>
          </w:p>
        </w:tc>
        <w:tc>
          <w:tcPr/>
          <w:p>
            <w:pPr>
              <w:pStyle w:val="Compact"/>
              <w:jc w:val="left"/>
            </w:pPr>
            <w:r>
              <w:t xml:space="preserve">12 months</w:t>
            </w:r>
          </w:p>
        </w:tc>
        <w:tc>
          <w:tcPr/>
          <w:p>
            <w:pPr>
              <w:pStyle w:val="Compact"/>
              <w:jc w:val="left"/>
            </w:pPr>
            <w:r>
              <w:t xml:space="preserve">6,200.00 / month</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Banker – Trade Finance &amp; Documentary Credits (BCC-compliant, Kinshasa)</w:t>
            </w:r>
          </w:p>
        </w:tc>
        <w:tc>
          <w:tcPr/>
          <w:p>
            <w:pPr>
              <w:pStyle w:val="Compact"/>
              <w:jc w:val="left"/>
            </w:pPr>
            <w:r>
              <w:t xml:space="preserve">12 months</w:t>
            </w:r>
          </w:p>
        </w:tc>
        <w:tc>
          <w:tcPr/>
          <w:p>
            <w:pPr>
              <w:pStyle w:val="Compact"/>
              <w:jc w:val="left"/>
            </w:pPr>
            <w:r>
              <w:t xml:space="preserve">5,800.00 / month</w:t>
            </w:r>
          </w:p>
        </w:tc>
        <w:tc>
          <w:tcPr/>
          <w:p>
            <w:pPr>
              <w:pStyle w:val="Compact"/>
              <w:jc w:val="left"/>
            </w:pPr>
            <w:r>
              <w:t xml:space="preserve">69,600.00</w:t>
            </w:r>
          </w:p>
        </w:tc>
      </w:tr>
      <w:tr>
        <w:tc>
          <w:tcPr/>
          <w:p>
            <w:pPr>
              <w:pStyle w:val="Compact"/>
              <w:jc w:val="left"/>
            </w:pPr>
            <w:r>
              <w:t xml:space="preserve">04</w:t>
            </w:r>
          </w:p>
        </w:tc>
        <w:tc>
          <w:tcPr/>
          <w:p>
            <w:pPr>
              <w:pStyle w:val="Compact"/>
              <w:jc w:val="left"/>
            </w:pPr>
            <w:r>
              <w:t xml:space="preserve">Banker – Risk Management &amp; Credit Analysis (DR Congo jurisdiction)</w:t>
            </w:r>
          </w:p>
        </w:tc>
        <w:tc>
          <w:tcPr/>
          <w:p>
            <w:pPr>
              <w:pStyle w:val="Compact"/>
              <w:jc w:val="left"/>
            </w:pPr>
            <w:r>
              <w:t xml:space="preserve">12 months</w:t>
            </w:r>
          </w:p>
        </w:tc>
        <w:tc>
          <w:tcPr/>
          <w:p>
            <w:pPr>
              <w:pStyle w:val="Compact"/>
              <w:jc w:val="left"/>
            </w:pPr>
            <w:r>
              <w:t xml:space="preserve">5,500.00 / month</w:t>
            </w:r>
          </w:p>
        </w:tc>
        <w:tc>
          <w:tcPr/>
          <w:p>
            <w:pPr>
              <w:pStyle w:val="Compact"/>
              <w:jc w:val="left"/>
            </w:pPr>
            <w:r>
              <w:t xml:space="preserve">66,000.00</w:t>
            </w:r>
          </w:p>
        </w:tc>
      </w:tr>
      <w:tr>
        <w:tc>
          <w:tcPr/>
          <w:p>
            <w:pPr>
              <w:pStyle w:val="Compact"/>
              <w:jc w:val="left"/>
            </w:pPr>
            <w:r>
              <w:t xml:space="preserve">05</w:t>
            </w:r>
          </w:p>
        </w:tc>
        <w:tc>
          <w:tcPr/>
          <w:p>
            <w:pPr>
              <w:pStyle w:val="Compact"/>
              <w:jc w:val="left"/>
            </w:pPr>
            <w:r>
              <w:t xml:space="preserve">Regulatory Compliance &amp; BCC Reporting (Kinshasa, DR Congo)</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On-site Office Setup &amp; Banking Infrastructure (Gombe, Kinshasa)</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Technology &amp; Secure Banking Platform Licensing (DR Congo deployment)</w:t>
            </w:r>
          </w:p>
        </w:tc>
        <w:tc>
          <w:tcPr/>
          <w:p>
            <w:pPr>
              <w:pStyle w:val="Compact"/>
              <w:jc w:val="left"/>
            </w:pPr>
            <w:r>
              <w:t xml:space="preserve">12 months</w:t>
            </w:r>
          </w:p>
        </w:tc>
        <w:tc>
          <w:tcPr/>
          <w:p>
            <w:pPr>
              <w:pStyle w:val="Compact"/>
              <w:jc w:val="left"/>
            </w:pPr>
            <w:r>
              <w:t xml:space="preserve">3,800.00 / month</w:t>
            </w:r>
          </w:p>
        </w:tc>
        <w:tc>
          <w:tcPr/>
          <w:p>
            <w:pPr>
              <w:pStyle w:val="Compact"/>
              <w:jc w:val="left"/>
            </w:pPr>
            <w:r>
              <w:t xml:space="preserve">45,600.00</w:t>
            </w:r>
          </w:p>
        </w:tc>
      </w:tr>
      <w:tr>
        <w:tc>
          <w:tcPr/>
          <w:p>
            <w:pPr>
              <w:pStyle w:val="Compact"/>
              <w:jc w:val="left"/>
            </w:pPr>
            <w:r>
              <w:t xml:space="preserve">08</w:t>
            </w:r>
          </w:p>
        </w:tc>
        <w:tc>
          <w:tcPr/>
          <w:p>
            <w:pPr>
              <w:pStyle w:val="Compact"/>
              <w:jc w:val="left"/>
            </w:pPr>
            <w:r>
              <w:t xml:space="preserve">Travel, Logistics &amp; Local Operations Support (Kinshasa, DR Congo)</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09</w:t>
            </w:r>
          </w:p>
        </w:tc>
        <w:tc>
          <w:tcPr/>
          <w:p>
            <w:pPr>
              <w:pStyle w:val="Compact"/>
              <w:jc w:val="left"/>
            </w:pPr>
            <w:r>
              <w:t xml:space="preserve">Professional Liability Insurance – Banker Services (DR Congo coverage)</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Training &amp; Capacity Building for Local Banking Staff (Kinshasa)</w:t>
            </w:r>
          </w:p>
        </w:tc>
        <w:tc>
          <w:tcPr/>
          <w:p>
            <w:pPr>
              <w:pStyle w:val="Compact"/>
              <w:jc w:val="left"/>
            </w:pPr>
            <w:r>
              <w:t xml:space="preserve">One-time</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right"/>
            </w:pPr>
            <w:r>
              <w:t xml:space="preserve">SUBTOTAL (USD)</w:t>
            </w:r>
          </w:p>
        </w:tc>
        <w:tc>
          <w:tcPr/>
          <w:p>
            <w:pPr>
              <w:pStyle w:val="Compact"/>
              <w:jc w:val="left"/>
            </w:pPr>
            <w:r>
              <w:t xml:space="preserve">485,400.00</w:t>
            </w:r>
          </w:p>
        </w:tc>
      </w:tr>
      <w:tr>
        <w:tc>
          <w:tcPr>
            <w:gridSpan w:val="4"/>
          </w:tcPr>
          <w:p>
            <w:pPr>
              <w:pStyle w:val="Compact"/>
              <w:jc w:val="right"/>
            </w:pPr>
            <w:r>
              <w:t xml:space="preserve">Applicable Taxes &amp; Levies (DR Congo – 16% TVA + 2% CCA)</w:t>
            </w:r>
          </w:p>
        </w:tc>
        <w:tc>
          <w:tcPr/>
          <w:p>
            <w:pPr>
              <w:pStyle w:val="Compact"/>
              <w:jc w:val="left"/>
            </w:pPr>
            <w:r>
              <w:t xml:space="preserve">83,134.80</w:t>
            </w:r>
          </w:p>
        </w:tc>
      </w:tr>
      <w:tr>
        <w:tc>
          <w:tcPr>
            <w:gridSpan w:val="4"/>
          </w:tcPr>
          <w:p>
            <w:pPr>
              <w:pStyle w:val="Compact"/>
              <w:jc w:val="right"/>
            </w:pPr>
            <w:r>
              <w:t xml:space="preserve">GRAND TOTAL (USD)</w:t>
            </w:r>
          </w:p>
        </w:tc>
        <w:tc>
          <w:tcPr/>
          <w:p>
            <w:pPr>
              <w:pStyle w:val="Compact"/>
              <w:jc w:val="left"/>
            </w:pPr>
            <w:r>
              <w:t xml:space="preserve">568,534.80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DR Congo Kinshasa.</w:t>
      </w:r>
    </w:p>
    <w:p>
      <w:pPr>
        <w:numPr>
          <w:ilvl w:val="0"/>
          <w:numId w:val="1002"/>
        </w:numPr>
        <w:pStyle w:val="Compact"/>
      </w:pPr>
      <w:r>
        <w:t xml:space="preserve">All Banker services described herein shall be performed in strict compliance with the banking regulations of the Democratic Republic of Congo, including but not limited to the directives of the Banque Centrale du Congo (BCC) and the applicable provisions of the Congolese Commercial Code.</w:t>
      </w:r>
    </w:p>
    <w:p>
      <w:pPr>
        <w:numPr>
          <w:ilvl w:val="0"/>
          <w:numId w:val="1002"/>
        </w:numPr>
        <w:pStyle w:val="Compact"/>
      </w:pPr>
      <w:r>
        <w:t xml:space="preserve">Payment terms: 40% advance payment upon acceptance of this Quotation Estimate, 30% upon completion of the first six (6) months of Banker engagement, and the remaining 30% upon successful completion of the full twelve (12) month contract period in Kinshasa, DR Congo.</w:t>
      </w:r>
    </w:p>
    <w:p>
      <w:pPr>
        <w:numPr>
          <w:ilvl w:val="0"/>
          <w:numId w:val="1002"/>
        </w:numPr>
        <w:pStyle w:val="Compact"/>
      </w:pPr>
      <w:r>
        <w:t xml:space="preserve">All payments shall be made in United States Dollars (USD) via wire transfer to the designated account of the Banker services provider, or in Congolese Francs (CDF) at the prevailing BCC reference exchange rate on the date of payment.</w:t>
      </w:r>
    </w:p>
    <w:p>
      <w:pPr>
        <w:numPr>
          <w:ilvl w:val="0"/>
          <w:numId w:val="1002"/>
        </w:numPr>
        <w:pStyle w:val="Compact"/>
      </w:pPr>
      <w:r>
        <w:t xml:space="preserve">The Banker and all associated banking personnel shall maintain full professional confidentiality regarding all client financial data, transaction records, and proprietary information obtained during the course of services rendered in DR Congo Kinshasa.</w:t>
      </w:r>
    </w:p>
    <w:p>
      <w:pPr>
        <w:numPr>
          <w:ilvl w:val="0"/>
          <w:numId w:val="1002"/>
        </w:numPr>
        <w:pStyle w:val="Compact"/>
      </w:pPr>
      <w:r>
        <w:t xml:space="preserve">Any force majeure event, including but not limited to political instability, natural disasters, or government-imposed restrictions affecting banking operations in Kinshasa, DR Congo, shall suspend obligations under this Quotation Estimate without penalty to either party.</w:t>
      </w:r>
    </w:p>
    <w:p>
      <w:pPr>
        <w:numPr>
          <w:ilvl w:val="0"/>
          <w:numId w:val="1002"/>
        </w:numPr>
        <w:pStyle w:val="Compact"/>
      </w:pPr>
      <w:r>
        <w:t xml:space="preserve">This Quotation Estimate does not constitute a binding contract until formally accepted in writing by both parties and countersigned by the authorized representatives of the Banker services provider and the client.</w:t>
      </w:r>
    </w:p>
    <w:p>
      <w:pPr>
        <w:numPr>
          <w:ilvl w:val="0"/>
          <w:numId w:val="1002"/>
        </w:numPr>
        <w:pStyle w:val="Compact"/>
      </w:pPr>
      <w:r>
        <w:t xml:space="preserve">All disputes arising from the interpretation or execution of this Quotation Estimate shall be resolved through arbitration in Kinshasa, DR Congo, in accordance with the rules of the applicable Congolese arbitration framework.</w:t>
      </w:r>
    </w:p>
    <w:p>
      <w:pPr>
        <w:numPr>
          <w:ilvl w:val="0"/>
          <w:numId w:val="1002"/>
        </w:numPr>
        <w:pStyle w:val="Compact"/>
      </w:pPr>
      <w:r>
        <w:t xml:space="preserve">The Banker engagement is subject to annual performance review. Either party may terminate the agreement with sixty (60) days written notice, subject to completion of all outstanding regulatory filings with the BCC.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Banker</w:t>
      </w:r>
      <w:r>
        <w:t xml:space="preserve"> </w:t>
      </w:r>
      <w:r>
        <w:t xml:space="preserve">services in</w:t>
      </w:r>
      <w:r>
        <w:t xml:space="preserve"> </w:t>
      </w:r>
      <w:r>
        <w:t xml:space="preserve">DR Congo Kinshasa</w:t>
      </w:r>
      <w:r>
        <w:t xml:space="preserve"> </w:t>
      </w:r>
      <w:r>
        <w:t xml:space="preserve">and agrees to the terms, conditions, and pricing outlined herein. This document serves as the formal basis for the engagement of the Banker and the commencement of all banking and financial advisory services as described.</w:t>
      </w:r>
    </w:p>
    <w:p>
      <w:pPr>
        <w:pStyle w:val="BodyText"/>
      </w:pPr>
      <w:r>
        <w:rPr>
          <w:bCs/>
          <w:b/>
        </w:rPr>
        <w:t xml:space="preserve">For the Banker Services Provider:</w:t>
      </w:r>
    </w:p>
    <w:p>
      <w:pPr>
        <w:pStyle w:val="BodyText"/>
      </w:pPr>
      <w:r>
        <w:t xml:space="preserve">Name: _________________________</w:t>
      </w:r>
      <w:r>
        <w:br/>
      </w:r>
      <w:r>
        <w:t xml:space="preserve">Title: Chief Banker / Director</w:t>
      </w:r>
      <w:r>
        <w:br/>
      </w:r>
      <w:r>
        <w:t xml:space="preserve">Signature &amp; Date: 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w:t>
      </w:r>
    </w:p>
    <w:p>
      <w:pPr>
        <w:pStyle w:val="BodyText"/>
      </w:pPr>
      <w:r>
        <w:rPr>
          <w:bCs/>
          <w:b/>
        </w:rPr>
        <w:t xml:space="preserve">Quotation Estimate No. QTE-DRCK-2025-0487</w:t>
      </w:r>
      <w:r>
        <w:t xml:space="preserve"> </w:t>
      </w:r>
      <w:r>
        <w:t xml:space="preserve">| Banker Services Division | Kinshasa, DR Congo</w:t>
      </w:r>
    </w:p>
    <w:p>
      <w:pPr>
        <w:pStyle w:val="BodyText"/>
      </w:pPr>
      <w:r>
        <w:t xml:space="preserve">This document is the property of the issuing Banker services entity. Unauthorized reproduction or distribution is prohibited under DR Congo intellectual property law.</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DR Congo Kinshasa</dc:title>
  <dc:creator/>
  <dc:language>en</dc:language>
  <cp:keywords/>
  <dcterms:created xsi:type="dcterms:W3CDTF">2026-10-10T07:59:10Z</dcterms:created>
  <dcterms:modified xsi:type="dcterms:W3CDTF">2026-10-10T07:59:10Z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