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bidjan-financial-services-group-afsg"/>
    <w:p>
      <w:pPr>
        <w:pStyle w:val="Heading1"/>
      </w:pPr>
      <w:r>
        <w:t xml:space="preserve">Abidjan Financial Services Group (AFSG)</w:t>
      </w:r>
    </w:p>
    <w:p>
      <w:pPr>
        <w:pStyle w:val="FirstParagraph"/>
      </w:pPr>
      <w:r>
        <w:t xml:space="preserve">12 Boulevard de la Paix, Cocody, Abidjan, Ivory Coast</w:t>
      </w:r>
      <w:r>
        <w:br/>
      </w:r>
      <w:r>
        <w:t xml:space="preserve">Tel: +225 27 22 45 67 89 | Email: quotations@afsg-ci.com</w:t>
      </w:r>
      <w:r>
        <w:br/>
      </w:r>
      <w:r>
        <w:t xml:space="preserve">RCCM: CI-ABJ-2019-B-45218 | NIF: 00123456789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QTE-ABJ-2025-00847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For:</w:t>
            </w:r>
          </w:p>
        </w:tc>
        <w:tc>
          <w:tcPr/>
          <w:p>
            <w:pPr>
              <w:pStyle w:val="Compact"/>
              <w:jc w:val="left"/>
            </w:pPr>
            <w:r>
              <w:t xml:space="preserve">Monsieur Jean-Marc Kouassi – Director, Société Commerciale du Littoral, Plateau, Abidjan, Ivory Coast</w:t>
            </w:r>
          </w:p>
        </w:tc>
      </w:tr>
      <w:tr>
        <w:tc>
          <w:tcPr/>
          <w:p>
            <w:pPr>
              <w:pStyle w:val="Compact"/>
              <w:jc w:val="left"/>
            </w:pPr>
            <w:r>
              <w:t xml:space="preserve">Prepared By:</w:t>
            </w:r>
          </w:p>
        </w:tc>
        <w:tc>
          <w:tcPr/>
          <w:p>
            <w:pPr>
              <w:pStyle w:val="Compact"/>
              <w:jc w:val="left"/>
            </w:pPr>
            <w:r>
              <w:t xml:space="preserve">Madame Aïcha Diabaté – Senior Accountant, Abidjan Financial Services Group</w:t>
            </w:r>
          </w:p>
        </w:tc>
      </w:tr>
      <w:tr>
        <w:tc>
          <w:tcPr/>
          <w:p>
            <w:pPr>
              <w:pStyle w:val="Compact"/>
              <w:jc w:val="left"/>
            </w:pPr>
            <w:r>
              <w:t xml:space="preserve">Currency:</w:t>
            </w:r>
          </w:p>
        </w:tc>
        <w:tc>
          <w:tcPr/>
          <w:p>
            <w:pPr>
              <w:pStyle w:val="Compact"/>
              <w:jc w:val="left"/>
            </w:pPr>
            <w:r>
              <w:t xml:space="preserve">West African CFA Franc (XOF)</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Abidjan Financial Services Group to provide a comprehensive and itemized breakdown of professional</w:t>
      </w:r>
      <w:r>
        <w:t xml:space="preserve"> </w:t>
      </w:r>
      <w:r>
        <w:t xml:space="preserve">Banker</w:t>
      </w:r>
      <w:r>
        <w:t xml:space="preserve"> </w:t>
      </w:r>
      <w:r>
        <w:t xml:space="preserve">services to be rendered to Société Commerciale du Littoral. The services described herein are specifically tailored to the regulatory, operational, and commercial environment of</w:t>
      </w:r>
      <w:r>
        <w:t xml:space="preserve"> </w:t>
      </w:r>
      <w:r>
        <w:t xml:space="preserve">Ivory Coast Abidjan</w:t>
      </w:r>
      <w:r>
        <w:t xml:space="preserve">, taking into account the requirements of the Central Bank of West African States (BCEAO), the Autorité de Régulation Bancaire (ARB), and the local commercial banking landscape in the Abidjan financial district. This document serves as a formal estimate of costs and is not a binding contract until accepted in writing by both parties.</w:t>
      </w:r>
    </w:p>
    <w:bookmarkEnd w:id="21"/>
    <w:bookmarkStart w:id="22" w:name="scope-of-banker-services"/>
    <w:p>
      <w:pPr>
        <w:pStyle w:val="Heading2"/>
      </w:pPr>
      <w:r>
        <w:t xml:space="preserve">2. Scope of Banker Services</w:t>
      </w:r>
    </w:p>
    <w:p>
      <w:pPr>
        <w:pStyle w:val="FirstParagraph"/>
      </w:pPr>
      <w:r>
        <w:t xml:space="preserve">The following</w:t>
      </w:r>
      <w:r>
        <w:t xml:space="preserve"> </w:t>
      </w:r>
      <w:r>
        <w:t xml:space="preserve">Banker</w:t>
      </w:r>
      <w:r>
        <w:t xml:space="preserve"> </w:t>
      </w:r>
      <w:r>
        <w:t xml:space="preserve">services are included in this</w:t>
      </w:r>
      <w:r>
        <w:t xml:space="preserve"> </w:t>
      </w:r>
      <w:r>
        <w:t xml:space="preserve">Quotation Estimate</w:t>
      </w:r>
      <w:r>
        <w:t xml:space="preserve"> </w:t>
      </w:r>
      <w:r>
        <w:t xml:space="preserve">for the period of twelve (12) months, commencing upon written acceptance. All services will be delivered by a dedicated team of licensed bankers operating from our principal office in the Plateau district of Abidjan, Ivory Coast, with supplementary support available at our Cocody branch.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Banker Service</w:t>
            </w:r>
          </w:p>
        </w:tc>
        <w:tc>
          <w:tcPr/>
          <w:p>
            <w:pPr>
              <w:pStyle w:val="Compact"/>
              <w:jc w:val="left"/>
            </w:pPr>
            <w:r>
              <w:t xml:space="preserve">Frequency</w:t>
            </w:r>
          </w:p>
        </w:tc>
        <w:tc>
          <w:tcPr/>
          <w:p>
            <w:pPr>
              <w:pStyle w:val="Compact"/>
              <w:jc w:val="left"/>
            </w:pPr>
            <w:r>
              <w:t xml:space="preserve">Estimated Cost (XOF)</w:t>
            </w:r>
          </w:p>
        </w:tc>
      </w:tr>
      <w:tr>
        <w:tc>
          <w:tcPr/>
          <w:p>
            <w:pPr>
              <w:pStyle w:val="Compact"/>
              <w:jc w:val="left"/>
            </w:pPr>
            <w:r>
              <w:t xml:space="preserve">01</w:t>
            </w:r>
          </w:p>
        </w:tc>
        <w:tc>
          <w:tcPr/>
          <w:p>
            <w:pPr>
              <w:pStyle w:val="Compact"/>
              <w:jc w:val="left"/>
            </w:pPr>
            <w:r>
              <w:t xml:space="preserve">Dedicated Corporate Banker Assignment – Senior Banker with minimum 10 years of experience in Ivorian commercial banking, responsible for day-to-day relationship management, credit facilitation, and strategic financial advisory for the client entity.</w:t>
            </w:r>
          </w:p>
        </w:tc>
        <w:tc>
          <w:tcPr/>
          <w:p>
            <w:pPr>
              <w:pStyle w:val="Compact"/>
              <w:jc w:val="left"/>
            </w:pPr>
            <w:r>
              <w:t xml:space="preserve">Monthly</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Trade Finance &amp; Letter of Credit Processing – Full handling of import/export documentation, issuance of letters of credit, and coordination with correspondent banks across the UEMOA zone, in compliance with BCEAO regulations applicable in Ivory Coast Abidjan.</w:t>
            </w:r>
          </w:p>
        </w:tc>
        <w:tc>
          <w:tcPr/>
          <w:p>
            <w:pPr>
              <w:pStyle w:val="Compact"/>
              <w:jc w:val="left"/>
            </w:pPr>
            <w:r>
              <w:t xml:space="preserve">Per transaction (est. 24/yr)</w:t>
            </w:r>
          </w:p>
        </w:tc>
        <w:tc>
          <w:tcPr/>
          <w:p>
            <w:pPr>
              <w:pStyle w:val="Compact"/>
              <w:jc w:val="left"/>
            </w:pPr>
            <w:r>
              <w:t xml:space="preserve">45,000,000</w:t>
            </w:r>
          </w:p>
        </w:tc>
      </w:tr>
      <w:tr>
        <w:tc>
          <w:tcPr/>
          <w:p>
            <w:pPr>
              <w:pStyle w:val="Compact"/>
              <w:jc w:val="left"/>
            </w:pPr>
            <w:r>
              <w:t xml:space="preserve">03</w:t>
            </w:r>
          </w:p>
        </w:tc>
        <w:tc>
          <w:tcPr/>
          <w:p>
            <w:pPr>
              <w:pStyle w:val="Compact"/>
              <w:jc w:val="left"/>
            </w:pPr>
            <w:r>
              <w:t xml:space="preserve">Working Capital &amp; Overdraft Facility Management – Structuring, monitoring, and quarterly review of revolving credit lines, overdraft facilities, and short-term liquidity solutions tailored to the client's cash flow cycles in the Abidjan market.</w:t>
            </w:r>
          </w:p>
        </w:tc>
        <w:tc>
          <w:tcPr/>
          <w:p>
            <w:pPr>
              <w:pStyle w:val="Compact"/>
              <w:jc w:val="left"/>
            </w:pPr>
            <w:r>
              <w:t xml:space="preserve">Quarterly review</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Regulatory Compliance &amp; Reporting – Preparation and submission of mandatory reports to the ARB, BCEAO, and the Direction Générale des Impôts (DGI) of Ivory Coast. Includes anti-money laundering (AML) due diligence and KYC updates as required by Ivorian banking law.</w:t>
            </w:r>
          </w:p>
        </w:tc>
        <w:tc>
          <w:tcPr/>
          <w:p>
            <w:pPr>
              <w:pStyle w:val="Compact"/>
              <w:jc w:val="left"/>
            </w:pPr>
            <w:r>
              <w:t xml:space="preserve">Monthly</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Treasury &amp; FX Management – Foreign exchange hedging, currency conversion services (XOF/EUR/USD), and treasury optimization strategies for a multinational operating in Ivory Coast Abidjan with cross-border transactions within the West African Economic and Monetary Union.</w:t>
            </w:r>
          </w:p>
        </w:tc>
        <w:tc>
          <w:tcPr/>
          <w:p>
            <w:pPr>
              <w:pStyle w:val="Compact"/>
              <w:jc w:val="left"/>
            </w:pPr>
            <w:r>
              <w:t xml:space="preserve">Monthly</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Payroll &amp; Staff Banking Solutions – Management of payroll disbursement for up to 500 employees, including mobile money integration (Orange Money, MTN MoMo, Wave) widely used in Abidjan, and individual banking account maintenance.</w:t>
            </w:r>
          </w:p>
        </w:tc>
        <w:tc>
          <w:tcPr/>
          <w:p>
            <w:pPr>
              <w:pStyle w:val="Compact"/>
              <w:jc w:val="left"/>
            </w:pPr>
            <w:r>
              <w:t xml:space="preserve">Monthly</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Advisory &amp; Strategic Planning – Quarterly strategic sessions with the assigned Banker and senior management to review financial performance, explore investment opportunities in the Ivorian market, and plan capital structure optimization.</w:t>
            </w:r>
          </w:p>
        </w:tc>
        <w:tc>
          <w:tcPr/>
          <w:p>
            <w:pPr>
              <w:pStyle w:val="Compact"/>
              <w:jc w:val="left"/>
            </w:pPr>
            <w:r>
              <w:t xml:space="preserve">Quarterly</w:t>
            </w:r>
          </w:p>
        </w:tc>
        <w:tc>
          <w:tcPr/>
          <w:p>
            <w:pPr>
              <w:pStyle w:val="Compact"/>
              <w:jc w:val="left"/>
            </w:pPr>
            <w:r>
              <w:t xml:space="preserve">10,000,000</w:t>
            </w:r>
          </w:p>
        </w:tc>
      </w:tr>
      <w:tr>
        <w:tc>
          <w:tcPr/>
          <w:p>
            <w:pPr>
              <w:pStyle w:val="Compact"/>
              <w:jc w:val="left"/>
            </w:pPr>
            <w:r>
              <w:t xml:space="preserve">08</w:t>
            </w:r>
          </w:p>
        </w:tc>
        <w:tc>
          <w:tcPr/>
          <w:p>
            <w:pPr>
              <w:pStyle w:val="Compact"/>
              <w:jc w:val="left"/>
            </w:pPr>
            <w:r>
              <w:t xml:space="preserve">On-Site Visits &amp; Field Support – Minimum four (4) on-site visits per quarter to the client's premises in Abidjan for document collection, operational audits, and relationship reinforcement. Travel within the Abidjan metropolitan area included.</w:t>
            </w:r>
          </w:p>
        </w:tc>
        <w:tc>
          <w:tcPr/>
          <w:p>
            <w:pPr>
              <w:pStyle w:val="Compact"/>
              <w:jc w:val="left"/>
            </w:pPr>
            <w:r>
              <w:t xml:space="preserve">Quarterly</w:t>
            </w:r>
          </w:p>
        </w:tc>
        <w:tc>
          <w:tcPr/>
          <w:p>
            <w:pPr>
              <w:pStyle w:val="Compact"/>
              <w:jc w:val="left"/>
            </w:pPr>
            <w:r>
              <w:t xml:space="preserve">4,800,000</w:t>
            </w:r>
          </w:p>
        </w:tc>
      </w:tr>
      <w:tr>
        <w:tc>
          <w:tcPr>
            <w:gridSpan w:val="3"/>
          </w:tcPr>
          <w:p>
            <w:pPr>
              <w:pStyle w:val="Compact"/>
              <w:jc w:val="left"/>
            </w:pPr>
            <w:r>
              <w:t xml:space="preserve">TOTAL ESTIMATED ANNUAL COST (XOF)</w:t>
            </w:r>
          </w:p>
        </w:tc>
        <w:tc>
          <w:tcPr/>
          <w:p>
            <w:pPr>
              <w:pStyle w:val="Compact"/>
              <w:jc w:val="left"/>
            </w:pPr>
            <w:r>
              <w:t xml:space="preserve">104,500,000</w:t>
            </w:r>
          </w:p>
        </w:tc>
      </w:tr>
      <w:tr>
        <w:tc>
          <w:tcPr>
            <w:gridSpan w:val="3"/>
          </w:tcPr>
          <w:p>
            <w:pPr>
              <w:pStyle w:val="Compact"/>
              <w:jc w:val="left"/>
            </w:pPr>
            <w:r>
              <w:t xml:space="preserve">VAT (18% – applicable in Ivory Coast)</w:t>
            </w:r>
          </w:p>
        </w:tc>
        <w:tc>
          <w:tcPr/>
          <w:p>
            <w:pPr>
              <w:pStyle w:val="Compact"/>
              <w:jc w:val="left"/>
            </w:pPr>
            <w:r>
              <w:t xml:space="preserve">18,810,000</w:t>
            </w:r>
          </w:p>
        </w:tc>
      </w:tr>
      <w:tr>
        <w:tc>
          <w:tcPr>
            <w:gridSpan w:val="3"/>
          </w:tcPr>
          <w:p>
            <w:pPr>
              <w:pStyle w:val="Compact"/>
              <w:jc w:val="left"/>
            </w:pPr>
            <w:r>
              <w:t xml:space="preserve">GRAND TOTAL (XOF)</w:t>
            </w:r>
          </w:p>
        </w:tc>
        <w:tc>
          <w:tcPr/>
          <w:p>
            <w:pPr>
              <w:pStyle w:val="Compact"/>
              <w:jc w:val="left"/>
            </w:pPr>
            <w:r>
              <w:t xml:space="preserve">123,310,000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Quotation Estimate shall be considered valid for a period of thirty (30) calendar days from the date of issue. Acceptance must be communicated in writing via signed copy of this document or a formal letter of intent addressed to Abidjan Financial Services Group, Abidjan, Ivory Coast.</w:t>
      </w:r>
    </w:p>
    <w:p>
      <w:pPr>
        <w:numPr>
          <w:ilvl w:val="0"/>
          <w:numId w:val="1001"/>
        </w:numPr>
        <w:pStyle w:val="Compact"/>
      </w:pPr>
      <w:r>
        <w:rPr>
          <w:bCs/>
          <w:b/>
        </w:rPr>
        <w:t xml:space="preserve">Payment Terms:</w:t>
      </w:r>
      <w:r>
        <w:t xml:space="preserve"> </w:t>
      </w:r>
      <w:r>
        <w:t xml:space="preserve">Fees for the dedicated Banker assignment, compliance reporting, treasury management, and payroll services shall be invoiced monthly in advance. Trade finance fees shall be invoiced per transaction upon completion. A 10% mobilization fee is due upon contract signature.</w:t>
      </w:r>
    </w:p>
    <w:p>
      <w:pPr>
        <w:numPr>
          <w:ilvl w:val="0"/>
          <w:numId w:val="1001"/>
        </w:numPr>
        <w:pStyle w:val="Compact"/>
      </w:pPr>
      <w:r>
        <w:rPr>
          <w:bCs/>
          <w:b/>
        </w:rPr>
        <w:t xml:space="preserve">Currency &amp; Payment Method:</w:t>
      </w:r>
      <w:r>
        <w:t xml:space="preserve"> </w:t>
      </w:r>
      <w:r>
        <w:t xml:space="preserve">All amounts are quoted in West African CFA Francs (XOF). Payments shall be made by bank transfer to the AFSG account at Ecobank CI, Plateau, Abidjan, or by certified cheque. No cash payments exceeding 5,000,000 XOF are accepted in accordance with Ivorian banking regulations.</w:t>
      </w:r>
    </w:p>
    <w:p>
      <w:pPr>
        <w:numPr>
          <w:ilvl w:val="0"/>
          <w:numId w:val="1001"/>
        </w:numPr>
        <w:pStyle w:val="Compact"/>
      </w:pPr>
      <w:r>
        <w:rPr>
          <w:bCs/>
          <w:b/>
        </w:rPr>
        <w:t xml:space="preserve">Regulatory Compliance:</w:t>
      </w:r>
      <w:r>
        <w:t xml:space="preserve"> </w:t>
      </w:r>
      <w:r>
        <w:t xml:space="preserve">All Banker services rendered under this Quotation Estimate shall strictly comply with the laws of the Republic of Côte d'Ivoire, the regulations of the BCEAO, the directives of the ARB, and the UEMOA banking code. The client agrees to provide all necessary documentation for KYC and AML compliance.</w:t>
      </w:r>
    </w:p>
    <w:p>
      <w:pPr>
        <w:numPr>
          <w:ilvl w:val="0"/>
          <w:numId w:val="1001"/>
        </w:numPr>
        <w:pStyle w:val="Compact"/>
      </w:pPr>
      <w:r>
        <w:rPr>
          <w:bCs/>
          <w:b/>
        </w:rPr>
        <w:t xml:space="preserve">Confidentiality:</w:t>
      </w:r>
      <w:r>
        <w:t xml:space="preserve"> </w:t>
      </w:r>
      <w:r>
        <w:t xml:space="preserve">The assigned Banker and all AFSG personnel shall maintain strict confidentiality regarding the client's financial information, trade operations, and business strategies, in accordance with the Ivorian banking secrecy law (Loi n° 2002-744).</w:t>
      </w:r>
    </w:p>
    <w:p>
      <w:pPr>
        <w:numPr>
          <w:ilvl w:val="0"/>
          <w:numId w:val="1001"/>
        </w:numPr>
        <w:pStyle w:val="Compact"/>
      </w:pPr>
      <w:r>
        <w:rPr>
          <w:bCs/>
          <w:b/>
        </w:rPr>
        <w:t xml:space="preserve">Termination:</w:t>
      </w:r>
      <w:r>
        <w:t xml:space="preserve"> </w:t>
      </w:r>
      <w:r>
        <w:t xml:space="preserve">Either party may terminate the engagement with a written notice of sixty (60) days. Upon termination, all outstanding fees for services rendered up to the effective date of termination shall be due within fifteen (15) days.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in Ivory Coast, regulatory changes by the BCEAO or ARB, or systemic banking disruptions in Abidjan.</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Republic of Côte d'Ivoire. Any disputes shall be submitted to the competent courts of Abidjan, Ivory Coast.</w:t>
      </w:r>
    </w:p>
    <w:bookmarkEnd w:id="23"/>
    <w:bookmarkStart w:id="24" w:name="additional-notes"/>
    <w:p>
      <w:pPr>
        <w:pStyle w:val="Heading2"/>
      </w:pPr>
      <w:r>
        <w:t xml:space="preserve">4. Additional Notes</w:t>
      </w:r>
    </w:p>
    <w:p>
      <w:pPr>
        <w:pStyle w:val="FirstParagraph"/>
      </w:pPr>
      <w:r>
        <w:t xml:space="preserve">This Quotation Estimate has been prepared specifically for the commercial and banking context of</w:t>
      </w:r>
      <w:r>
        <w:t xml:space="preserve"> </w:t>
      </w:r>
      <w:r>
        <w:t xml:space="preserve">Ivory Coast Abidjan</w:t>
      </w:r>
      <w:r>
        <w:t xml:space="preserve">. The estimated costs reflect current market rates for professional</w:t>
      </w:r>
      <w:r>
        <w:t xml:space="preserve"> </w:t>
      </w:r>
      <w:r>
        <w:t xml:space="preserve">Banker</w:t>
      </w:r>
      <w:r>
        <w:t xml:space="preserve"> </w:t>
      </w:r>
      <w:r>
        <w:t xml:space="preserve">services in the Abidjan financial district as of June 2025. Should the client require additional services beyond those itemized above, a supplementary Quotation Estimate will be issued at no additional cost. The assigned Banker will be a francophone professional fluent in English, ensuring seamless communication with the client's international stakeholders.</w:t>
      </w:r>
    </w:p>
    <w:p>
      <w:pPr>
        <w:pStyle w:val="BodyText"/>
      </w:pPr>
      <w:r>
        <w:t xml:space="preserve">We trust that this Quotation Estimate provides a clear and transparent overview of the banking partnership we propose. Our team at Abidjan Financial Services Group is committed to delivering exceptional Banker services that support the growth and stability of our clients within the dynamic economic environment of Ivory Coast Abidjan.</w:t>
      </w:r>
    </w:p>
    <w:p>
      <w:pPr>
        <w:pStyle w:val="BodyText"/>
      </w:pPr>
      <w:r>
        <w:rPr>
          <w:bCs/>
          <w:b/>
        </w:rPr>
        <w:t xml:space="preserve">For Abidjan Financial Services Group</w:t>
      </w:r>
    </w:p>
    <w:p>
      <w:pPr>
        <w:pStyle w:val="BodyText"/>
      </w:pPr>
      <w:r>
        <w:t xml:space="preserve">Madame Aïcha Diabaté</w:t>
      </w:r>
      <w:r>
        <w:br/>
      </w:r>
      <w:r>
        <w:t xml:space="preserve">Senior Accountant &amp; Quotation Issuer</w:t>
      </w:r>
      <w:r>
        <w:br/>
      </w:r>
      <w:r>
        <w:t xml:space="preserve">Date: _______________</w:t>
      </w:r>
    </w:p>
    <w:p>
      <w:pPr>
        <w:pStyle w:val="BodyText"/>
      </w:pPr>
      <w:r>
        <w:rPr>
          <w:bCs/>
          <w:b/>
        </w:rPr>
        <w:t xml:space="preserve">Accepted by the Client</w:t>
      </w:r>
    </w:p>
    <w:p>
      <w:pPr>
        <w:pStyle w:val="BodyText"/>
      </w:pPr>
      <w:r>
        <w:t xml:space="preserve">Monsieur Jean-Marc Kouassi</w:t>
      </w:r>
      <w:r>
        <w:br/>
      </w:r>
      <w:r>
        <w:t xml:space="preserve">Director, Société Commerciale du Littoral</w:t>
      </w:r>
      <w:r>
        <w:br/>
      </w:r>
      <w:r>
        <w:t xml:space="preserve">Date: _______________</w:t>
      </w:r>
    </w:p>
    <w:p>
      <w:pPr>
        <w:pStyle w:val="BodyText"/>
      </w:pPr>
      <w:r>
        <w:t xml:space="preserve">Abidjan Financial Services Group (AFSG) – Quotation Estimate QTE-ABJ-2025-00847</w:t>
      </w:r>
      <w:r>
        <w:br/>
      </w:r>
      <w:r>
        <w:t xml:space="preserve">12 Boulevard de la Paix, Cocody, Abidjan, Ivory Coast | Tel: +225 27 22 45 67 89</w:t>
      </w:r>
      <w:r>
        <w:br/>
      </w:r>
      <w:r>
        <w:t xml:space="preserve">This document is a Quotation Estimate only and does not constitute a binding financial commitment until formally accepted by both parties in writing.</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Ivory Coast Abidjan</dc:title>
  <dc:creator/>
  <dc:language>en</dc:language>
  <cp:keywords/>
  <dcterms:created xsi:type="dcterms:W3CDTF">2026-10-10T09:14:12Z</dcterms:created>
  <dcterms:modified xsi:type="dcterms:W3CDTF">2026-10-10T09:14:12Z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