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Professional Banker Services</w:t>
      </w:r>
    </w:p>
    <w:p>
      <w:pPr>
        <w:pStyle w:val="BodyText"/>
      </w:pPr>
      <w:r>
        <w:t xml:space="preserve">Prepared for Deployment in Nigeria Abuja</w:t>
      </w:r>
    </w:p>
    <w:p>
      <w:pPr>
        <w:pStyle w:val="BodyText"/>
      </w:pPr>
      <w:r>
        <w:t xml:space="preserve">Document Reference: QTE-ABJ-2025-0047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QTE-ABJ-2025-0047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 (expires 15 July 2025)</w:t>
            </w:r>
          </w:p>
        </w:tc>
      </w:tr>
      <w:tr>
        <w:tc>
          <w:tcPr/>
          <w:p>
            <w:pPr>
              <w:pStyle w:val="Compact"/>
              <w:jc w:val="left"/>
            </w:pPr>
            <w:r>
              <w:t xml:space="preserve">Prepared By</w:t>
            </w:r>
          </w:p>
        </w:tc>
        <w:tc>
          <w:tcPr/>
          <w:p>
            <w:pPr>
              <w:pStyle w:val="Compact"/>
              <w:jc w:val="left"/>
            </w:pPr>
            <w:r>
              <w:t xml:space="preserve">Mr. Chukwuemeka O. Adeyemi, Senior Banking Consultant</w:t>
            </w:r>
          </w:p>
        </w:tc>
      </w:tr>
      <w:tr>
        <w:tc>
          <w:tcPr/>
          <w:p>
            <w:pPr>
              <w:pStyle w:val="Compact"/>
              <w:jc w:val="left"/>
            </w:pPr>
            <w:r>
              <w:t xml:space="preserve">Client / Recipient</w:t>
            </w:r>
          </w:p>
        </w:tc>
        <w:tc>
          <w:tcPr/>
          <w:p>
            <w:pPr>
              <w:pStyle w:val="Compact"/>
              <w:jc w:val="left"/>
            </w:pPr>
            <w:r>
              <w:t xml:space="preserve">Abuja Financial Services Group Ltd., Plot 12, Garki Area 1, Nigeria Abuja</w:t>
            </w:r>
          </w:p>
        </w:tc>
      </w:tr>
      <w:tr>
        <w:tc>
          <w:tcPr/>
          <w:p>
            <w:pPr>
              <w:pStyle w:val="Compact"/>
              <w:jc w:val="left"/>
            </w:pPr>
            <w:r>
              <w:t xml:space="preserve">Service Location</w:t>
            </w:r>
          </w:p>
        </w:tc>
        <w:tc>
          <w:tcPr/>
          <w:p>
            <w:pPr>
              <w:pStyle w:val="Compact"/>
              <w:jc w:val="left"/>
            </w:pPr>
            <w:r>
              <w:t xml:space="preserve">Nigeria Abuja – Central Business District, Wuse 2</w:t>
            </w:r>
          </w:p>
        </w:tc>
      </w:tr>
      <w:tr>
        <w:tc>
          <w:tcPr/>
          <w:p>
            <w:pPr>
              <w:pStyle w:val="Compact"/>
              <w:jc w:val="left"/>
            </w:pPr>
            <w:r>
              <w:t xml:space="preserve">Currency</w:t>
            </w:r>
          </w:p>
        </w:tc>
        <w:tc>
          <w:tcPr/>
          <w:p>
            <w:pPr>
              <w:pStyle w:val="Compact"/>
              <w:jc w:val="left"/>
            </w:pPr>
            <w:r>
              <w:t xml:space="preserve">Nigerian Naira (NGN) / US Dollars (USD)</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issued to provide a comprehensive, itemized breakdown of costs associated with the engagement of a qualified</w:t>
      </w:r>
      <w:r>
        <w:t xml:space="preserve"> </w:t>
      </w:r>
      <w:r>
        <w:t xml:space="preserve">Banker</w:t>
      </w:r>
      <w:r>
        <w:t xml:space="preserve"> </w:t>
      </w:r>
      <w:r>
        <w:t xml:space="preserve">professional for operational deployment in</w:t>
      </w:r>
      <w:r>
        <w:t xml:space="preserve"> </w:t>
      </w:r>
      <w:r>
        <w:t xml:space="preserve">Nigeria Abuja</w:t>
      </w:r>
      <w:r>
        <w:t xml:space="preserve">. The purpose of this Quotation Estimate is to enable the client to make an informed financial decision regarding the procurement of banking expertise tailored to the regulatory, economic, and operational environment of Nigeria Abuja. All figures presented herein are based on current market rates, applicable Nigerian statutory requirements, and the specific scope of services outlined below.</w:t>
      </w:r>
    </w:p>
    <w:bookmarkEnd w:id="21"/>
    <w:bookmarkStart w:id="22" w:name="X815cffdde5d22ff0a65643fe5b1060ea19d3d46"/>
    <w:p>
      <w:pPr>
        <w:pStyle w:val="Heading2"/>
      </w:pPr>
      <w:r>
        <w:t xml:space="preserve">2. Scope of Banker Services in Nigeria Abuja</w:t>
      </w:r>
    </w:p>
    <w:p>
      <w:pPr>
        <w:pStyle w:val="FirstParagraph"/>
      </w:pPr>
      <w:r>
        <w:t xml:space="preserve">The</w:t>
      </w:r>
      <w:r>
        <w:t xml:space="preserve"> </w:t>
      </w:r>
      <w:r>
        <w:t xml:space="preserve">Banker</w:t>
      </w:r>
      <w:r>
        <w:t xml:space="preserve"> </w:t>
      </w:r>
      <w:r>
        <w:t xml:space="preserve">engaged under this Quotation Estimate shall provide the following professional services within the Nigeria Abuja jurisdiction, in full compliance with the Central Bank of Nigeria (CBN) regulations, the Nigerian Banking Act, and all applicable federal and FCT (Federal Capital Territory) statutory obligations:</w:t>
      </w:r>
    </w:p>
    <w:p>
      <w:pPr>
        <w:numPr>
          <w:ilvl w:val="0"/>
          <w:numId w:val="1001"/>
        </w:numPr>
        <w:pStyle w:val="Compact"/>
      </w:pPr>
      <w:r>
        <w:t xml:space="preserve">Full-spectrum commercial and corporate banking operations management at the Nigeria Abuja branch office.</w:t>
      </w:r>
    </w:p>
    <w:p>
      <w:pPr>
        <w:numPr>
          <w:ilvl w:val="0"/>
          <w:numId w:val="1001"/>
        </w:numPr>
        <w:pStyle w:val="Compact"/>
      </w:pPr>
      <w:r>
        <w:t xml:space="preserve">Client relationship management for institutional and high-net-worth individual accounts domiciled in Nigeria Abuja.</w:t>
      </w:r>
    </w:p>
    <w:p>
      <w:pPr>
        <w:numPr>
          <w:ilvl w:val="0"/>
          <w:numId w:val="1001"/>
        </w:numPr>
        <w:pStyle w:val="Compact"/>
      </w:pPr>
      <w:r>
        <w:t xml:space="preserve">Regulatory compliance oversight in accordance with CBN directives applicable to banking operations in Nigeria Abuja.</w:t>
      </w:r>
    </w:p>
    <w:p>
      <w:pPr>
        <w:numPr>
          <w:ilvl w:val="0"/>
          <w:numId w:val="1001"/>
        </w:numPr>
        <w:pStyle w:val="Compact"/>
      </w:pPr>
      <w:r>
        <w:t xml:space="preserve">Portfolio management, credit risk assessment, and loan origination for corporate entities operating in Nigeria Abuja.</w:t>
      </w:r>
    </w:p>
    <w:p>
      <w:pPr>
        <w:numPr>
          <w:ilvl w:val="0"/>
          <w:numId w:val="1001"/>
        </w:numPr>
        <w:pStyle w:val="Compact"/>
      </w:pPr>
      <w:r>
        <w:t xml:space="preserve">Advisory services on foreign exchange transactions, trade finance, and cross-border remittances relevant to the Nigeria Abuja business corridor.</w:t>
      </w:r>
    </w:p>
    <w:p>
      <w:pPr>
        <w:numPr>
          <w:ilvl w:val="0"/>
          <w:numId w:val="1001"/>
        </w:numPr>
        <w:pStyle w:val="Compact"/>
      </w:pPr>
      <w:r>
        <w:t xml:space="preserve">Supervision of digital banking infrastructure, including mobile banking and online transaction platforms serving Nigeria Abuja residents and businesses.</w:t>
      </w:r>
    </w:p>
    <w:p>
      <w:pPr>
        <w:numPr>
          <w:ilvl w:val="0"/>
          <w:numId w:val="1001"/>
        </w:numPr>
        <w:pStyle w:val="Compact"/>
      </w:pPr>
      <w:r>
        <w:t xml:space="preserve">Monthly financial reporting and performance analytics submitted to the board of directors in Nigeria Abuja.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Banker Service</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Quantity</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Monthly professional fee for the Banker (senior-level, 15+ years experience)</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12</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Relocation and settlement allowance for the Banker to Nigeria Abuja</w:t>
            </w:r>
          </w:p>
        </w:tc>
        <w:tc>
          <w:tcPr/>
          <w:p>
            <w:pPr>
              <w:pStyle w:val="Compact"/>
              <w:jc w:val="left"/>
            </w:pPr>
            <w:r>
              <w:t xml:space="preserve">One-time</w:t>
            </w:r>
          </w:p>
        </w:tc>
        <w:tc>
          <w:tcPr/>
          <w:p>
            <w:pPr>
              <w:pStyle w:val="Compact"/>
              <w:jc w:val="left"/>
            </w:pPr>
            <w:r>
              <w:t xml:space="preserve">3,200,000</w:t>
            </w:r>
          </w:p>
        </w:tc>
        <w:tc>
          <w:tcPr/>
          <w:p>
            <w:pPr>
              <w:pStyle w:val="Compact"/>
              <w:jc w:val="left"/>
            </w:pPr>
            <w:r>
              <w:t xml:space="preserve">1</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Accommodation provision (executive apartment, Wuse 2, Nigeria Abuja)</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12</w:t>
            </w:r>
          </w:p>
        </w:tc>
        <w:tc>
          <w:tcPr/>
          <w:p>
            <w:pPr>
              <w:pStyle w:val="Compact"/>
              <w:jc w:val="left"/>
            </w:pPr>
            <w:r>
              <w:t xml:space="preserve">21,600,000</w:t>
            </w:r>
          </w:p>
        </w:tc>
      </w:tr>
      <w:tr>
        <w:tc>
          <w:tcPr/>
          <w:p>
            <w:pPr>
              <w:pStyle w:val="Compact"/>
              <w:jc w:val="left"/>
            </w:pPr>
            <w:r>
              <w:t xml:space="preserve">04</w:t>
            </w:r>
          </w:p>
        </w:tc>
        <w:tc>
          <w:tcPr/>
          <w:p>
            <w:pPr>
              <w:pStyle w:val="Compact"/>
              <w:jc w:val="left"/>
            </w:pPr>
            <w:r>
              <w:t xml:space="preserve">Transportation and vehicle lease (sedan, Nigeria Abuja operations)</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12</w:t>
            </w:r>
          </w:p>
        </w:tc>
        <w:tc>
          <w:tcPr/>
          <w:p>
            <w:pPr>
              <w:pStyle w:val="Compact"/>
              <w:jc w:val="left"/>
            </w:pPr>
            <w:r>
              <w:t xml:space="preserve">11,400,000</w:t>
            </w:r>
          </w:p>
        </w:tc>
      </w:tr>
      <w:tr>
        <w:tc>
          <w:tcPr/>
          <w:p>
            <w:pPr>
              <w:pStyle w:val="Compact"/>
              <w:jc w:val="left"/>
            </w:pPr>
            <w:r>
              <w:t xml:space="preserve">05</w:t>
            </w:r>
          </w:p>
        </w:tc>
        <w:tc>
          <w:tcPr/>
          <w:p>
            <w:pPr>
              <w:pStyle w:val="Compact"/>
              <w:jc w:val="left"/>
            </w:pPr>
            <w:r>
              <w:t xml:space="preserve">Professional indemnity and liability insurance (Nigeria Abuja jurisdiction)</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Regulatory licensing and CBN registration fees for the Banker in Nigeria Abuja</w:t>
            </w:r>
          </w:p>
        </w:tc>
        <w:tc>
          <w:tcPr/>
          <w:p>
            <w:pPr>
              <w:pStyle w:val="Compact"/>
              <w:jc w:val="left"/>
            </w:pPr>
            <w:r>
              <w:t xml:space="preserve">One-time</w:t>
            </w:r>
          </w:p>
        </w:tc>
        <w:tc>
          <w:tcPr/>
          <w:p>
            <w:pPr>
              <w:pStyle w:val="Compact"/>
              <w:jc w:val="left"/>
            </w:pPr>
            <w:r>
              <w:t xml:space="preserve">850,000</w:t>
            </w:r>
          </w:p>
        </w:tc>
        <w:tc>
          <w:tcPr/>
          <w:p>
            <w:pPr>
              <w:pStyle w:val="Compact"/>
              <w:jc w:val="left"/>
            </w:pPr>
            <w:r>
              <w:t xml:space="preserve">1</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Technology and software access (core banking system, Nigeria Abuja branch)</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12</w:t>
            </w:r>
          </w:p>
        </w:tc>
        <w:tc>
          <w:tcPr/>
          <w:p>
            <w:pPr>
              <w:pStyle w:val="Compact"/>
              <w:jc w:val="left"/>
            </w:pPr>
            <w:r>
              <w:t xml:space="preserve">7,200,000</w:t>
            </w:r>
          </w:p>
        </w:tc>
      </w:tr>
      <w:tr>
        <w:tc>
          <w:tcPr/>
          <w:p>
            <w:pPr>
              <w:pStyle w:val="Compact"/>
              <w:jc w:val="left"/>
            </w:pPr>
            <w:r>
              <w:t xml:space="preserve">08</w:t>
            </w:r>
          </w:p>
        </w:tc>
        <w:tc>
          <w:tcPr/>
          <w:p>
            <w:pPr>
              <w:pStyle w:val="Compact"/>
              <w:jc w:val="left"/>
            </w:pPr>
            <w:r>
              <w:t xml:space="preserve">Performance-based incentive and bonus structure (annual, Nigeria Abuja KPIs)</w:t>
            </w:r>
          </w:p>
        </w:tc>
        <w:tc>
          <w:tcPr/>
          <w:p>
            <w:pPr>
              <w:pStyle w:val="Compact"/>
              <w:jc w:val="left"/>
            </w:pPr>
            <w:r>
              <w:t xml:space="preserve">12 months</w:t>
            </w:r>
          </w:p>
        </w:tc>
        <w:tc>
          <w:tcPr/>
          <w:p>
            <w:pPr>
              <w:pStyle w:val="Compact"/>
              <w:jc w:val="left"/>
            </w:pPr>
            <w:r>
              <w:t xml:space="preserve">5,000,000</w:t>
            </w:r>
          </w:p>
        </w:tc>
        <w:tc>
          <w:tcPr/>
          <w:p>
            <w:pPr>
              <w:pStyle w:val="Compact"/>
              <w:jc w:val="left"/>
            </w:pPr>
            <w:r>
              <w:t xml:space="preserve">1</w:t>
            </w:r>
          </w:p>
        </w:tc>
        <w:tc>
          <w:tcPr/>
          <w:p>
            <w:pPr>
              <w:pStyle w:val="Compact"/>
              <w:jc w:val="left"/>
            </w:pPr>
            <w:r>
              <w:t xml:space="preserve">5,000,000</w:t>
            </w:r>
          </w:p>
        </w:tc>
      </w:tr>
      <w:tr>
        <w:tc>
          <w:tcPr/>
          <w:p>
            <w:pPr>
              <w:pStyle w:val="Compact"/>
              <w:jc w:val="left"/>
            </w:pPr>
            <w:r>
              <w:t xml:space="preserve">09</w:t>
            </w:r>
          </w:p>
        </w:tc>
        <w:tc>
          <w:tcPr/>
          <w:p>
            <w:pPr>
              <w:pStyle w:val="Compact"/>
              <w:jc w:val="left"/>
            </w:pPr>
            <w:r>
              <w:t xml:space="preserve">Health and medical insurance (comprehensive, Nigeria Abuja network)</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10</w:t>
            </w:r>
          </w:p>
        </w:tc>
        <w:tc>
          <w:tcPr/>
          <w:p>
            <w:pPr>
              <w:pStyle w:val="Compact"/>
              <w:jc w:val="left"/>
            </w:pPr>
            <w:r>
              <w:t xml:space="preserve">Contingency and miscellaneous operational costs (Nigeria Abuja)</w:t>
            </w:r>
          </w:p>
        </w:tc>
        <w:tc>
          <w:tcPr/>
          <w:p>
            <w:pPr>
              <w:pStyle w:val="Compact"/>
              <w:jc w:val="left"/>
            </w:pPr>
            <w:r>
              <w:t xml:space="preserve">12 months</w:t>
            </w:r>
          </w:p>
        </w:tc>
        <w:tc>
          <w:tcPr/>
          <w:p>
            <w:pPr>
              <w:pStyle w:val="Compact"/>
              <w:jc w:val="left"/>
            </w:pPr>
            <w:r>
              <w:t xml:space="preserve">2,000,000</w:t>
            </w:r>
          </w:p>
        </w:tc>
        <w:tc>
          <w:tcPr/>
          <w:p>
            <w:pPr>
              <w:pStyle w:val="Compact"/>
              <w:jc w:val="left"/>
            </w:pPr>
            <w:r>
              <w:t xml:space="preserve">1</w:t>
            </w:r>
          </w:p>
        </w:tc>
        <w:tc>
          <w:tcPr/>
          <w:p>
            <w:pPr>
              <w:pStyle w:val="Compact"/>
              <w:jc w:val="left"/>
            </w:pPr>
            <w:r>
              <w:t xml:space="preserve">2,000,000</w:t>
            </w:r>
          </w:p>
        </w:tc>
      </w:tr>
      <w:tr>
        <w:tc>
          <w:tcPr>
            <w:gridSpan w:val="5"/>
          </w:tcPr>
          <w:p>
            <w:pPr>
              <w:pStyle w:val="Compact"/>
              <w:jc w:val="left"/>
            </w:pPr>
            <w:r>
              <w:t xml:space="preserve">GRAND TOTAL (Quotation Estimate)</w:t>
            </w:r>
          </w:p>
        </w:tc>
        <w:tc>
          <w:tcPr/>
          <w:p>
            <w:pPr>
              <w:pStyle w:val="Compact"/>
              <w:jc w:val="left"/>
            </w:pPr>
            <w:r>
              <w:t xml:space="preserve">108,950,000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 Quotation Estimate shall be made in accordance with the following schedule, all transactions to be processed through the client's designated bank account in Nigeria Abuja:</w:t>
      </w:r>
    </w:p>
    <w:p>
      <w:pPr>
        <w:numPr>
          <w:ilvl w:val="0"/>
          <w:numId w:val="1002"/>
        </w:numPr>
        <w:pStyle w:val="Compact"/>
      </w:pPr>
      <w:r>
        <w:rPr>
          <w:bCs/>
          <w:b/>
        </w:rPr>
        <w:t xml:space="preserve">Advance Payment (30%):</w:t>
      </w:r>
      <w:r>
        <w:t xml:space="preserve"> </w:t>
      </w:r>
      <w:r>
        <w:t xml:space="preserve">NGN 32,685,000 – payable within 7 working days of acceptance of this Quotation Estimate.</w:t>
      </w:r>
    </w:p>
    <w:p>
      <w:pPr>
        <w:numPr>
          <w:ilvl w:val="0"/>
          <w:numId w:val="1002"/>
        </w:numPr>
        <w:pStyle w:val="Compact"/>
      </w:pPr>
      <w:r>
        <w:rPr>
          <w:bCs/>
          <w:b/>
        </w:rPr>
        <w:t xml:space="preserve">Mid-Term Payment (40%):</w:t>
      </w:r>
      <w:r>
        <w:t xml:space="preserve"> </w:t>
      </w:r>
      <w:r>
        <w:t xml:space="preserve">NGN 43,580,000 – payable upon completion of the 6th month of the Banker's service in Nigeria Abuja.</w:t>
      </w:r>
    </w:p>
    <w:p>
      <w:pPr>
        <w:numPr>
          <w:ilvl w:val="0"/>
          <w:numId w:val="1002"/>
        </w:numPr>
        <w:pStyle w:val="Compact"/>
      </w:pPr>
      <w:r>
        <w:rPr>
          <w:bCs/>
          <w:b/>
        </w:rPr>
        <w:t xml:space="preserve">Final Payment (30%):</w:t>
      </w:r>
      <w:r>
        <w:t xml:space="preserve"> </w:t>
      </w:r>
      <w:r>
        <w:t xml:space="preserve">NGN 32,685,000 – payable upon successful completion of the 12-month engagement period.</w:t>
      </w:r>
    </w:p>
    <w:p>
      <w:pPr>
        <w:pStyle w:val="FirstParagraph"/>
      </w:pPr>
      <w:r>
        <w:t xml:space="preserve">All payments shall be subject to the prevailing Nigerian tax regulations, including applicable Withholding Tax (WHT) and Value Added Tax (VAT) as determined by the Federal Inland Revenue Service (FIRS) for operations in Nigeria Abuja.</w:t>
      </w:r>
    </w:p>
    <w:bookmarkEnd w:id="24"/>
    <w:bookmarkStart w:id="25" w:name="terms-and-conditions"/>
    <w:p>
      <w:pPr>
        <w:pStyle w:val="Heading2"/>
      </w:pPr>
      <w:r>
        <w:t xml:space="preserve">5. Terms and Conditions</w:t>
      </w:r>
    </w:p>
    <w:p>
      <w:pPr>
        <w:pStyle w:val="FirstParagraph"/>
      </w:pPr>
      <w:r>
        <w:t xml:space="preserve">5.1. This Quotation Estimate is valid for a period of thirty (30) calendar days from the date of issue. Beyond this period, all costs associated with the Banker engagement in Nigeria Abuja are subject to revision based on prevailing market conditions and exchange rate fluctuations.</w:t>
      </w:r>
    </w:p>
    <w:p>
      <w:pPr>
        <w:pStyle w:val="BodyText"/>
      </w:pPr>
      <w:r>
        <w:t xml:space="preserve">5.2. The Banker shall be bound by a strict confidentiality and non-disclosure agreement covering all client information, transaction data, and proprietary banking strategies specific to the Nigeria Abuja operations.</w:t>
      </w:r>
    </w:p>
    <w:p>
      <w:pPr>
        <w:pStyle w:val="BodyText"/>
      </w:pPr>
      <w:r>
        <w:t xml:space="preserve">5.3. The client reserves the right to terminate the engagement with thirty (30) days' written notice. In such an event, a pro-rata refund of unutilized funds from this Quotation Estimate shall be processed within fourteen (14) working days.</w:t>
      </w:r>
    </w:p>
    <w:p>
      <w:pPr>
        <w:pStyle w:val="BodyText"/>
      </w:pPr>
      <w:r>
        <w:t xml:space="preserve">5.4. All disputes arising from this Quotation Estimate shall be resolved through arbitration in accordance with the Arbitration and Conciliation Act (Cap A18, LFN 2004), with the seat of arbitration in Nigeria Abuja.</w:t>
      </w:r>
    </w:p>
    <w:p>
      <w:pPr>
        <w:pStyle w:val="BodyText"/>
      </w:pPr>
      <w:r>
        <w:t xml:space="preserve">5.5. The Banker shall comply with all anti-money laundering (AML) and counter-terrorism financing (CTF) regulations as enforced by the CBN and the Nigerian Financial Intelligence Unit (NFIU) in Nigeria Abuja.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cost structure outlined for the engagement of the Banker in Nigeria Abuja. This document constitutes a binding estimate upon countersignature by both parties.</w:t>
      </w:r>
    </w:p>
    <w:p>
      <w:pPr>
        <w:pStyle w:val="BodyText"/>
      </w:pPr>
      <w:r>
        <w:rPr>
          <w:bCs/>
          <w:b/>
        </w:rPr>
        <w:t xml:space="preserve">For and on behalf of the Service Provider</w:t>
      </w:r>
      <w:r>
        <w:br/>
      </w:r>
      <w:r>
        <w:t xml:space="preserve">Name: Chukwuemeka O. Adeyemi</w:t>
      </w:r>
      <w:r>
        <w:br/>
      </w:r>
      <w:r>
        <w:t xml:space="preserve">Title: Senior Banking Consultant</w:t>
      </w:r>
      <w:r>
        <w:br/>
      </w:r>
      <w:r>
        <w:t xml:space="preserve">Date: _______________</w:t>
      </w:r>
    </w:p>
    <w:p>
      <w:pPr>
        <w:pStyle w:val="BodyText"/>
      </w:pPr>
      <w:r>
        <w:rPr>
          <w:bCs/>
          <w:b/>
        </w:rPr>
        <w:t xml:space="preserve">For and on behalf of the Client</w:t>
      </w:r>
      <w:r>
        <w:br/>
      </w:r>
      <w:r>
        <w:t xml:space="preserve">Name: _________________________</w:t>
      </w:r>
      <w:r>
        <w:br/>
      </w:r>
      <w:r>
        <w:t xml:space="preserve">Title: _________________________</w:t>
      </w:r>
      <w:r>
        <w:br/>
      </w:r>
      <w:r>
        <w:t xml:space="preserve">Date: _______________</w:t>
      </w:r>
    </w:p>
    <w:p>
      <w:pPr>
        <w:pStyle w:val="BodyText"/>
      </w:pPr>
      <w:r>
        <w:rPr>
          <w:bCs/>
          <w:b/>
        </w:rPr>
        <w:t xml:space="preserve">Quotation Estimate QTE-ABJ-2025-0047</w:t>
      </w:r>
      <w:r>
        <w:t xml:space="preserve"> </w:t>
      </w:r>
      <w:r>
        <w:t xml:space="preserve">| Banker Services | Nigeria Abuja</w:t>
      </w:r>
    </w:p>
    <w:p>
      <w:pPr>
        <w:pStyle w:val="BodyText"/>
      </w:pPr>
      <w:r>
        <w:t xml:space="preserve">This document is the property of the issuing consultancy and is intended solely for the named recipient. Unauthorized reproduction or distribution of this Quotation Estimate is strictly prohibited.</w:t>
      </w:r>
    </w:p>
    <w:p>
      <w:pPr>
        <w:pStyle w:val="BodyText"/>
      </w:pPr>
      <w:r>
        <w:t xml:space="preserve">Issued in Nigeria Abuja, Federal Capital Territory, Nigeria |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Nigeria Abuja</dc:title>
  <dc:creator/>
  <dc:language>en</dc:language>
  <cp:keywords/>
  <dcterms:created xsi:type="dcterms:W3CDTF">2026-10-10T08:41:03Z</dcterms:created>
  <dcterms:modified xsi:type="dcterms:W3CDTF">2026-10-10T08:41:03Z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