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Banker Services — Nigeria Lagos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QTE-NG-LSG-2025-0472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Prepared By:</w:t>
            </w:r>
          </w:p>
        </w:tc>
        <w:tc>
          <w:tcPr/>
          <w:p>
            <w:pPr>
              <w:pStyle w:val="Compact"/>
              <w:jc w:val="left"/>
            </w:pPr>
            <w:r>
              <w:t xml:space="preserve">Mr. Adewale O. Okonkwo, Senior Banker &amp; Financial Consultant</w:t>
            </w:r>
          </w:p>
        </w:tc>
      </w:tr>
      <w:tr>
        <w:tc>
          <w:tcPr/>
          <w:p>
            <w:pPr>
              <w:pStyle w:val="Compact"/>
              <w:jc w:val="left"/>
            </w:pPr>
            <w:r>
              <w:t xml:space="preserve">Firm:</w:t>
            </w:r>
          </w:p>
        </w:tc>
        <w:tc>
          <w:tcPr/>
          <w:p>
            <w:pPr>
              <w:pStyle w:val="Compact"/>
              <w:jc w:val="left"/>
            </w:pPr>
            <w:r>
              <w:t xml:space="preserve">Okonkwo &amp; Associates Banking Advisory, 14B Adeola Odeku Street, Victoria Island, Nigeria Lagos</w:t>
            </w:r>
          </w:p>
        </w:tc>
      </w:tr>
      <w:tr>
        <w:tc>
          <w:tcPr/>
          <w:p>
            <w:pPr>
              <w:pStyle w:val="Compact"/>
              <w:jc w:val="left"/>
            </w:pPr>
            <w:r>
              <w:t xml:space="preserve">Prepared For:</w:t>
            </w:r>
          </w:p>
        </w:tc>
        <w:tc>
          <w:tcPr/>
          <w:p>
            <w:pPr>
              <w:pStyle w:val="Compact"/>
              <w:jc w:val="left"/>
            </w:pPr>
            <w:r>
              <w:t xml:space="preserve">Meridian Trade &amp; Commerce PLC, 22 Herbert Macaulay Way, Lekki Phase 1, Nigeria Lagos</w:t>
            </w:r>
          </w:p>
        </w:tc>
      </w:tr>
      <w:tr>
        <w:tc>
          <w:tcPr/>
          <w:p>
            <w:pPr>
              <w:pStyle w:val="Compact"/>
              <w:jc w:val="left"/>
            </w:pPr>
            <w:r>
              <w:t xml:space="preserve">Currency:</w:t>
            </w:r>
          </w:p>
        </w:tc>
        <w:tc>
          <w:tcPr/>
          <w:p>
            <w:pPr>
              <w:pStyle w:val="Compact"/>
              <w:jc w:val="left"/>
            </w:pPr>
            <w:r>
              <w:t xml:space="preserve">Nigerian Naira (NGN)</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Okonkwo &amp; Associates Banking Advisory to Meridian Trade &amp; Commerce PLC for the engagement of a dedicated</w:t>
      </w:r>
      <w:r>
        <w:t xml:space="preserve"> </w:t>
      </w:r>
      <w:r>
        <w:t xml:space="preserve">Banker</w:t>
      </w:r>
      <w:r>
        <w:t xml:space="preserve"> </w:t>
      </w:r>
      <w:r>
        <w:t xml:space="preserve">to provide comprehensive financial advisory, treasury management, and corporate banking services within the Nigeria Lagos metropolitan area. The</w:t>
      </w:r>
      <w:r>
        <w:t xml:space="preserve"> </w:t>
      </w:r>
      <w:r>
        <w:t xml:space="preserve">Banker</w:t>
      </w:r>
      <w:r>
        <w:t xml:space="preserve"> </w:t>
      </w:r>
      <w:r>
        <w:t xml:space="preserve">engaged under this arrangement shall operate in full compliance with the regulations of the Central Bank of Nigeria (CBN), the Nigerian Financial Intelligence Unit (NFIU), and all applicable banking statutes governing operations in Nigeria Lagos.</w:t>
      </w:r>
    </w:p>
    <w:p>
      <w:pPr>
        <w:pStyle w:val="BodyText"/>
      </w:pPr>
      <w:r>
        <w:t xml:space="preserve">The scope of this</w:t>
      </w:r>
      <w:r>
        <w:t xml:space="preserve"> </w:t>
      </w:r>
      <w:r>
        <w:t xml:space="preserve">Quotation Estimate</w:t>
      </w:r>
      <w:r>
        <w:t xml:space="preserve"> </w:t>
      </w:r>
      <w:r>
        <w:t xml:space="preserve">covers a twelve-month (12-month) engagement period commencing on 1 August 2025 and concluding on 31 July 2026, unless otherwise extended by mutual written agreement between the parties. All services shall be rendered primarily at the client's registered office in Nigeria Lagos, with additional on-site visits to the client's branches in Ikeja, Apapa, and Ajah as required.</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Banker Service</w:t>
            </w:r>
          </w:p>
        </w:tc>
        <w:tc>
          <w:tcPr/>
          <w:p>
            <w:pPr>
              <w:pStyle w:val="Compact"/>
              <w:jc w:val="left"/>
            </w:pPr>
            <w:r>
              <w:t xml:space="preserve">Frequency</w:t>
            </w:r>
          </w:p>
        </w:tc>
        <w:tc>
          <w:tcPr/>
          <w:p>
            <w:pPr>
              <w:pStyle w:val="Compact"/>
              <w:jc w:val="left"/>
            </w:pPr>
            <w:r>
              <w:t xml:space="preserve">Cost (NGN)</w:t>
            </w:r>
          </w:p>
        </w:tc>
      </w:tr>
      <w:tr>
        <w:tc>
          <w:tcPr/>
          <w:p>
            <w:pPr>
              <w:pStyle w:val="Compact"/>
              <w:jc w:val="left"/>
            </w:pPr>
            <w:r>
              <w:t xml:space="preserve">01</w:t>
            </w:r>
          </w:p>
        </w:tc>
        <w:tc>
          <w:tcPr/>
          <w:p>
            <w:pPr>
              <w:pStyle w:val="Compact"/>
              <w:jc w:val="left"/>
            </w:pPr>
            <w:r>
              <w:t xml:space="preserve">Monthly corporate treasury management and cash-flow optimization advisory by the assigned Banker</w:t>
            </w:r>
          </w:p>
        </w:tc>
        <w:tc>
          <w:tcPr/>
          <w:p>
            <w:pPr>
              <w:pStyle w:val="Compact"/>
              <w:jc w:val="left"/>
            </w:pPr>
            <w:r>
              <w:t xml:space="preserve">Monthly</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Quarterly financial risk assessment and regulatory compliance review (CBN, NFIU, SEC Nigeria Lagos directives)</w:t>
            </w:r>
          </w:p>
        </w:tc>
        <w:tc>
          <w:tcPr/>
          <w:p>
            <w:pPr>
              <w:pStyle w:val="Compact"/>
              <w:jc w:val="left"/>
            </w:pPr>
            <w:r>
              <w:t xml:space="preserve">Quarterly</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Trade finance structuring, letter of credit facilitation, and foreign exchange advisory for Nigeria Lagos import/export operations</w:t>
            </w:r>
          </w:p>
        </w:tc>
        <w:tc>
          <w:tcPr/>
          <w:p>
            <w:pPr>
              <w:pStyle w:val="Compact"/>
              <w:jc w:val="left"/>
            </w:pPr>
            <w:r>
              <w:t xml:space="preserve">As required</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Banker-to-bank coordination with Tier-1 commercial banks operating in Nigeria Lagos (Guaranty, Zenith, Access, First Bank, UBA)</w:t>
            </w:r>
          </w:p>
        </w:tc>
        <w:tc>
          <w:tcPr/>
          <w:p>
            <w:pPr>
              <w:pStyle w:val="Compact"/>
              <w:jc w:val="left"/>
            </w:pPr>
            <w:r>
              <w:t xml:space="preserve">Monthly</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Preparation of board-level financial reports, liquidity position statements, and capital adequacy monitoring</w:t>
            </w:r>
          </w:p>
        </w:tc>
        <w:tc>
          <w:tcPr/>
          <w:p>
            <w:pPr>
              <w:pStyle w:val="Compact"/>
              <w:jc w:val="left"/>
            </w:pPr>
            <w:r>
              <w:t xml:space="preserve">Monthly</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On-site advisory visits to client premises in Nigeria Lagos (up to 4 visits per month)</w:t>
            </w:r>
          </w:p>
        </w:tc>
        <w:tc>
          <w:tcPr/>
          <w:p>
            <w:pPr>
              <w:pStyle w:val="Compact"/>
              <w:jc w:val="left"/>
            </w:pPr>
            <w:r>
              <w:t xml:space="preserve">Monthly</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Emergency financial restructuring and crisis management support (activated only upon written request)</w:t>
            </w:r>
          </w:p>
        </w:tc>
        <w:tc>
          <w:tcPr/>
          <w:p>
            <w:pPr>
              <w:pStyle w:val="Compact"/>
              <w:jc w:val="left"/>
            </w:pPr>
            <w:r>
              <w:t xml:space="preserve">Ad hoc</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Annual comprehensive banking strategy review and Nigeria Lagos market outlook briefing</w:t>
            </w:r>
          </w:p>
        </w:tc>
        <w:tc>
          <w:tcPr/>
          <w:p>
            <w:pPr>
              <w:pStyle w:val="Compact"/>
              <w:jc w:val="left"/>
            </w:pPr>
            <w:r>
              <w:t xml:space="preserve">Annually</w:t>
            </w:r>
          </w:p>
        </w:tc>
        <w:tc>
          <w:tcPr/>
          <w:p>
            <w:pPr>
              <w:pStyle w:val="Compact"/>
              <w:jc w:val="left"/>
            </w:pPr>
            <w:r>
              <w:t xml:space="preserve">1,500,000</w:t>
            </w:r>
          </w:p>
        </w:tc>
      </w:tr>
      <w:tr>
        <w:tc>
          <w:tcPr>
            <w:gridSpan w:val="3"/>
          </w:tcPr>
          <w:p>
            <w:pPr>
              <w:pStyle w:val="Compact"/>
              <w:jc w:val="left"/>
            </w:pPr>
            <w:r>
              <w:t xml:space="preserve">TOTAL ESTIMATED ANNUAL COST (NGN)</w:t>
            </w:r>
          </w:p>
        </w:tc>
        <w:tc>
          <w:tcPr/>
          <w:p>
            <w:pPr>
              <w:pStyle w:val="Compact"/>
              <w:jc w:val="left"/>
            </w:pPr>
            <w:r>
              <w:t xml:space="preserve">9,250,000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Payment Schedule:</w:t>
      </w:r>
      <w:r>
        <w:t xml:space="preserve"> </w:t>
      </w:r>
      <w:r>
        <w:t xml:space="preserve">The total amount stated in this</w:t>
      </w:r>
      <w:r>
        <w:t xml:space="preserve"> </w:t>
      </w:r>
      <w:r>
        <w:t xml:space="preserve">Quotation Estimate</w:t>
      </w:r>
      <w:r>
        <w:t xml:space="preserve"> </w:t>
      </w:r>
      <w:r>
        <w:t xml:space="preserve">shall be paid in twelve (12) equal monthly instalments of NGN 770,833, due on the first business day of each month. The ad hoc and quarterly items shall be invoiced separately upon completion of the respective service.</w:t>
      </w:r>
    </w:p>
    <w:p>
      <w:pPr>
        <w:numPr>
          <w:ilvl w:val="0"/>
          <w:numId w:val="1001"/>
        </w:numPr>
        <w:pStyle w:val="Compact"/>
      </w:pPr>
      <w:r>
        <w:rPr>
          <w:bCs/>
          <w:b/>
        </w:rPr>
        <w:t xml:space="preserve">Banker Availability:</w:t>
      </w:r>
      <w:r>
        <w:t xml:space="preserve"> </w:t>
      </w:r>
      <w:r>
        <w:t xml:space="preserve">The assigned</w:t>
      </w:r>
      <w:r>
        <w:t xml:space="preserve"> </w:t>
      </w:r>
      <w:r>
        <w:t xml:space="preserve">Banker</w:t>
      </w:r>
      <w:r>
        <w:t xml:space="preserve"> </w:t>
      </w:r>
      <w:r>
        <w:t xml:space="preserve">shall be available for consultation during standard business hours (Monday to Friday, 8:00 AM to 5:00 PM, Nigeria Lagos time) and shall respond to urgent financial matters within four (4) business hours.</w:t>
      </w:r>
    </w:p>
    <w:p>
      <w:pPr>
        <w:numPr>
          <w:ilvl w:val="0"/>
          <w:numId w:val="1001"/>
        </w:numPr>
        <w:pStyle w:val="Compact"/>
      </w:pPr>
      <w:r>
        <w:rPr>
          <w:bCs/>
          <w:b/>
        </w:rPr>
        <w:t xml:space="preserve">Confidentiality:</w:t>
      </w:r>
      <w:r>
        <w:t xml:space="preserve"> </w:t>
      </w:r>
      <w:r>
        <w:t xml:space="preserve">All financial data, trade secrets, and proprietary information shared with the</w:t>
      </w:r>
      <w:r>
        <w:t xml:space="preserve"> </w:t>
      </w:r>
      <w:r>
        <w:t xml:space="preserve">Banker</w:t>
      </w:r>
      <w:r>
        <w:t xml:space="preserve"> </w:t>
      </w:r>
      <w:r>
        <w:t xml:space="preserve">in the course of this engagement shall be treated as strictly confidential and shall not be disclosed to any third party without the prior written consent of Meridian Trade &amp; Commerce PLC, in accordance with the Nigerian Data Protection Act 2023.</w:t>
      </w:r>
    </w:p>
    <w:p>
      <w:pPr>
        <w:numPr>
          <w:ilvl w:val="0"/>
          <w:numId w:val="1001"/>
        </w:numPr>
        <w:pStyle w:val="Compact"/>
      </w:pPr>
      <w:r>
        <w:rPr>
          <w:bCs/>
          <w:b/>
        </w:rPr>
        <w:t xml:space="preserve">Regulatory Compliance:</w:t>
      </w:r>
      <w:r>
        <w:t xml:space="preserve"> </w:t>
      </w:r>
      <w:r>
        <w:t xml:space="preserve">The</w:t>
      </w:r>
      <w:r>
        <w:t xml:space="preserve"> </w:t>
      </w:r>
      <w:r>
        <w:t xml:space="preserve">Banker</w:t>
      </w:r>
      <w:r>
        <w:t xml:space="preserve"> </w:t>
      </w:r>
      <w:r>
        <w:t xml:space="preserve">shall ensure that all advisory services and financial instruments recommended are fully compliant with the Central Bank of Nigeria's regulatory framework, the Money Laundering (Prevention and Prohibition) Act, and all applicable Nigeria Lagos financial regulations.</w:t>
      </w:r>
    </w:p>
    <w:p>
      <w:pPr>
        <w:numPr>
          <w:ilvl w:val="0"/>
          <w:numId w:val="1001"/>
        </w:numPr>
        <w:pStyle w:val="Compact"/>
      </w:pPr>
      <w:r>
        <w:rPr>
          <w:bCs/>
          <w:b/>
        </w:rPr>
        <w:t xml:space="preserve">Termination:</w:t>
      </w:r>
      <w:r>
        <w:t xml:space="preserve"> </w:t>
      </w:r>
      <w:r>
        <w:t xml:space="preserve">Either party may terminate this engagement by providing thirty (30) days' written notice. Upon termination, all fees for services rendered up to the date of termination shall be due and payable within fourteen (14) days.</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Quotation Estimate</w:t>
      </w:r>
      <w:r>
        <w:t xml:space="preserve"> </w:t>
      </w:r>
      <w:r>
        <w:t xml:space="preserve">due to events beyond reasonable control, including but not limited to natural disasters, government-imposed restrictions in Nigeria Lagos, or systemic banking disruptions.</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the engagement it describes shall be governed by and construed in accordance with the laws of the Federal Republic of Nigeria, with jurisdiction vested in the courts of Nigeria Lagos.</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set forth in this</w:t>
      </w:r>
      <w:r>
        <w:t xml:space="preserve"> </w:t>
      </w:r>
      <w:r>
        <w:t xml:space="preserve">Quotation Estimate</w:t>
      </w:r>
      <w:r>
        <w:t xml:space="preserve"> </w:t>
      </w:r>
      <w:r>
        <w:t xml:space="preserve">for the engagement of the</w:t>
      </w:r>
      <w:r>
        <w:t xml:space="preserve"> </w:t>
      </w:r>
      <w:r>
        <w:t xml:space="preserve">Banker</w:t>
      </w:r>
      <w:r>
        <w:t xml:space="preserve"> </w:t>
      </w:r>
      <w:r>
        <w:t xml:space="preserve">to deliver professional banking advisory services in Nigeria Lagos. This document constitutes a binding estimate of costs and is not a final invoice. Final invoices shall be issued monthly in accordance with the payment schedule outlined above.</w:t>
      </w:r>
    </w:p>
    <w:p>
      <w:pPr>
        <w:pStyle w:val="BodyText"/>
      </w:pPr>
      <w:r>
        <w:rPr>
          <w:bCs/>
          <w:b/>
        </w:rPr>
        <w:t xml:space="preserve">For and on behalf of the Banker / Service Provider:</w:t>
      </w:r>
    </w:p>
    <w:p>
      <w:pPr>
        <w:pStyle w:val="BodyText"/>
      </w:pPr>
      <w:r>
        <w:t xml:space="preserve">Mr. Adewale O. Okonkwo</w:t>
      </w:r>
      <w:r>
        <w:br/>
      </w:r>
      <w:r>
        <w:t xml:space="preserve">Senior Banker &amp; Financial Consultant</w:t>
      </w:r>
      <w:r>
        <w:br/>
      </w:r>
      <w:r>
        <w:t xml:space="preserve">Okonkwo &amp; Associates Banking Advisory</w:t>
      </w:r>
      <w:r>
        <w:br/>
      </w:r>
      <w:r>
        <w:t xml:space="preserve">Nigeria Lagos</w:t>
      </w:r>
    </w:p>
    <w:p>
      <w:pPr>
        <w:pStyle w:val="BodyText"/>
      </w:pPr>
      <w:r>
        <w:rPr>
          <w:bCs/>
          <w:b/>
        </w:rPr>
        <w:t xml:space="preserve">For and on behalf of the Client:</w:t>
      </w:r>
    </w:p>
    <w:p>
      <w:pPr>
        <w:pStyle w:val="BodyText"/>
      </w:pPr>
      <w:r>
        <w:t xml:space="preserve">______________________________</w:t>
      </w:r>
      <w:r>
        <w:br/>
      </w:r>
      <w:r>
        <w:t xml:space="preserve">Authorized Signatory</w:t>
      </w:r>
      <w:r>
        <w:br/>
      </w:r>
      <w:r>
        <w:t xml:space="preserve">Meridian Trade &amp; Commerce PLC</w:t>
      </w:r>
      <w:r>
        <w:br/>
      </w:r>
      <w:r>
        <w:t xml:space="preserve">Nigeria Lagos</w:t>
      </w:r>
    </w:p>
    <w:p>
      <w:pPr>
        <w:pStyle w:val="BodyText"/>
      </w:pPr>
      <w:r>
        <w:t xml:space="preserve">This Quotation Estimate (Ref: QTE-NG-LSG-2025-0472) is valid for thirty (30) days from the date of issue. All prices are quoted in Nigerian Naira (NGN) and are exclusive of applicable Value Added Tax (VAT) at the prevailing rate. This document is the property of Okonkwo &amp; Associates Banking Advisory, Nigeria Lagos, and may not be reproduced or distributed without prior written permission.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Nigeria Lagos</dc:title>
  <dc:creator/>
  <dc:language>en</dc:language>
  <cp:keywords/>
  <dcterms:created xsi:type="dcterms:W3CDTF">2026-10-10T06:55:23Z</dcterms:created>
  <dcterms:modified xsi:type="dcterms:W3CDTF">2026-10-10T06:55:23Z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