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Banking &amp; Financial Advisory Services</w:t>
      </w:r>
    </w:p>
    <w:p>
      <w:pPr>
        <w:pStyle w:val="BodyText"/>
      </w:pPr>
      <w:r>
        <w:t xml:space="preserve">Colombo, Sri Lanka</w:t>
      </w:r>
    </w:p>
    <w:bookmarkEnd w:id="20"/>
    <w:p>
      <w:pPr>
        <w:pStyle w:val="BodyText"/>
      </w:pPr>
      <w:r>
        <w:rPr>
          <w:bCs/>
          <w:b/>
        </w:rPr>
        <w:t xml:space="preserve">Quotation No.:</w:t>
      </w:r>
      <w:r>
        <w:t xml:space="preserve"> </w:t>
      </w:r>
      <w:r>
        <w:t xml:space="preserve">QTE/SLC/2025/04782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Meridian Financial Advisory (Pvt) Ltd</w:t>
      </w:r>
      <w:r>
        <w:br/>
      </w:r>
      <w:r>
        <w:rPr>
          <w:bCs/>
          <w:b/>
        </w:rPr>
        <w:t xml:space="preserve">Address:</w:t>
      </w:r>
      <w:r>
        <w:t xml:space="preserve"> </w:t>
      </w:r>
      <w:r>
        <w:t xml:space="preserve">42, Galle Road, Colombo 03, Sri Lanka</w:t>
      </w:r>
      <w:r>
        <w:br/>
      </w:r>
      <w:r>
        <w:rPr>
          <w:bCs/>
          <w:b/>
        </w:rPr>
        <w:t xml:space="preserve">Contact:</w:t>
      </w:r>
      <w:r>
        <w:t xml:space="preserve"> </w:t>
      </w:r>
      <w:r>
        <w:t xml:space="preserve">+94 11 234 5678 | info@meridianfa.lk</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Seagrove Trading &amp; Logistics (Pvt) Ltd</w:t>
            </w:r>
          </w:p>
        </w:tc>
      </w:tr>
      <w:tr>
        <w:tc>
          <w:tcPr/>
          <w:p>
            <w:pPr>
              <w:pStyle w:val="Compact"/>
              <w:jc w:val="left"/>
            </w:pPr>
            <w:r>
              <w:t xml:space="preserve">Address</w:t>
            </w:r>
          </w:p>
        </w:tc>
        <w:tc>
          <w:tcPr/>
          <w:p>
            <w:pPr>
              <w:pStyle w:val="Compact"/>
              <w:jc w:val="left"/>
            </w:pPr>
            <w:r>
              <w:t xml:space="preserve">18, Sir James Peiris Mawatha, Colombo 01, Sri Lanka</w:t>
            </w:r>
          </w:p>
        </w:tc>
      </w:tr>
      <w:tr>
        <w:tc>
          <w:tcPr/>
          <w:p>
            <w:pPr>
              <w:pStyle w:val="Compact"/>
              <w:jc w:val="left"/>
            </w:pPr>
            <w:r>
              <w:t xml:space="preserve">Registration No.</w:t>
            </w:r>
          </w:p>
        </w:tc>
        <w:tc>
          <w:tcPr/>
          <w:p>
            <w:pPr>
              <w:pStyle w:val="Compact"/>
              <w:jc w:val="left"/>
            </w:pPr>
            <w:r>
              <w:t xml:space="preserve">C012345/2019</w:t>
            </w:r>
          </w:p>
        </w:tc>
      </w:tr>
      <w:tr>
        <w:tc>
          <w:tcPr/>
          <w:p>
            <w:pPr>
              <w:pStyle w:val="Compact"/>
              <w:jc w:val="left"/>
            </w:pPr>
            <w:r>
              <w:t xml:space="preserve">Primary Contact</w:t>
            </w:r>
          </w:p>
        </w:tc>
        <w:tc>
          <w:tcPr/>
          <w:p>
            <w:pPr>
              <w:pStyle w:val="Compact"/>
              <w:jc w:val="left"/>
            </w:pPr>
            <w:r>
              <w:t xml:space="preserve">Mr. Dhanushka Perera – Chief Financial Officer</w:t>
            </w:r>
          </w:p>
        </w:tc>
      </w:tr>
      <w:tr>
        <w:tc>
          <w:tcPr/>
          <w:p>
            <w:pPr>
              <w:pStyle w:val="Compact"/>
              <w:jc w:val="left"/>
            </w:pPr>
            <w:r>
              <w:t xml:space="preserve">Service Location</w:t>
            </w:r>
          </w:p>
        </w:tc>
        <w:tc>
          <w:tcPr/>
          <w:p>
            <w:pPr>
              <w:pStyle w:val="Compact"/>
              <w:jc w:val="left"/>
            </w:pPr>
            <w:r>
              <w:t xml:space="preserve">Colombo, Sri Lanka (Head Office &amp; Branch Operations)</w:t>
            </w:r>
          </w:p>
        </w:tc>
      </w:tr>
    </w:tbl>
    <w:bookmarkEnd w:id="21"/>
    <w:bookmarkStart w:id="22" w:name="scope-of-services-banker-engagement"/>
    <w:p>
      <w:pPr>
        <w:pStyle w:val="Heading2"/>
      </w:pPr>
      <w:r>
        <w:t xml:space="preserve">2. Scope of Services – Banker Engagement</w:t>
      </w:r>
    </w:p>
    <w:p>
      <w:pPr>
        <w:pStyle w:val="FirstParagraph"/>
      </w:pPr>
      <w:r>
        <w:t xml:space="preserve">This</w:t>
      </w:r>
      <w:r>
        <w:t xml:space="preserve"> </w:t>
      </w:r>
      <w:r>
        <w:t xml:space="preserve">Quotation Estimate</w:t>
      </w:r>
      <w:r>
        <w:t xml:space="preserve"> </w:t>
      </w:r>
      <w:r>
        <w:t xml:space="preserve">is issued by Meridian Financial Advisory (Pvt) Ltd to Seagrove Trading &amp; Logistics (Pvt) Ltd for the engagement of a dedicated</w:t>
      </w:r>
      <w:r>
        <w:t xml:space="preserve"> </w:t>
      </w:r>
      <w:r>
        <w:t xml:space="preserve">Banker</w:t>
      </w:r>
      <w:r>
        <w:t xml:space="preserve"> </w:t>
      </w:r>
      <w:r>
        <w:t xml:space="preserve">and senior financial advisory professional to be stationed and operational in</w:t>
      </w:r>
      <w:r>
        <w:t xml:space="preserve"> </w:t>
      </w:r>
      <w:r>
        <w:t xml:space="preserve">Sri Lanka Colombo</w:t>
      </w:r>
      <w:r>
        <w:t xml:space="preserve">. The Banker will provide comprehensive banking, treasury management, and financial advisory services tailored to the client's import-export trading operations and domestic logistics network. The engagement is structured to ensure full compliance with the regulations of the Central Bank of Sri Lanka and the Securities and Exchange Commission of Sri Lanka (SEC).</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(LKR)</w:t>
            </w:r>
          </w:p>
        </w:tc>
        <w:tc>
          <w:tcPr/>
          <w:p>
            <w:pPr>
              <w:pStyle w:val="Compact"/>
              <w:jc w:val="left"/>
            </w:pPr>
            <w:r>
              <w:t xml:space="preserve">Amount (LKR)</w:t>
            </w:r>
          </w:p>
        </w:tc>
      </w:tr>
      <w:tr>
        <w:tc>
          <w:tcPr/>
          <w:p>
            <w:pPr>
              <w:pStyle w:val="Compact"/>
              <w:jc w:val="left"/>
            </w:pPr>
            <w:r>
              <w:t xml:space="preserve">01</w:t>
            </w:r>
          </w:p>
        </w:tc>
        <w:tc>
          <w:tcPr/>
          <w:p>
            <w:pPr>
              <w:pStyle w:val="Compact"/>
              <w:jc w:val="left"/>
            </w:pPr>
            <w:r>
              <w:t xml:space="preserve">Engagement of a Senior Banker – Treasury &amp; Trade Finance Specialist (Full-time, Colombo office)</w:t>
            </w:r>
          </w:p>
        </w:tc>
        <w:tc>
          <w:tcPr/>
          <w:p>
            <w:pPr>
              <w:pStyle w:val="Compact"/>
              <w:jc w:val="left"/>
            </w:pPr>
            <w:r>
              <w:t xml:space="preserve">12 Months</w:t>
            </w:r>
          </w:p>
        </w:tc>
        <w:tc>
          <w:tcPr/>
          <w:p>
            <w:pPr>
              <w:pStyle w:val="Compact"/>
              <w:jc w:val="left"/>
            </w:pPr>
            <w:r>
              <w:t xml:space="preserve">450,000 / month</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Corporate Banking Account Setup &amp; Multi-Currency Account Management (USD, EUR, LKR)</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Trade Finance Advisory – Letters of Credit, Bank Guarantees &amp; Documentary Collections</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Foreign Exchange Risk Management &amp; Hedging Strategy (Sri Lanka Colombo operations)</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05</w:t>
            </w:r>
          </w:p>
        </w:tc>
        <w:tc>
          <w:tcPr/>
          <w:p>
            <w:pPr>
              <w:pStyle w:val="Compact"/>
              <w:jc w:val="left"/>
            </w:pPr>
            <w:r>
              <w:t xml:space="preserve">Regulatory Compliance &amp; AML/KYC Reporting (Central Bank of Sri Lanka guidelines)</w:t>
            </w:r>
          </w:p>
        </w:tc>
        <w:tc>
          <w:tcPr/>
          <w:p>
            <w:pPr>
              <w:pStyle w:val="Compact"/>
              <w:jc w:val="left"/>
            </w:pPr>
            <w:r>
              <w:t xml:space="preserve">12 Months</w:t>
            </w:r>
          </w:p>
        </w:tc>
        <w:tc>
          <w:tcPr/>
          <w:p>
            <w:pPr>
              <w:pStyle w:val="Compact"/>
              <w:jc w:val="left"/>
            </w:pPr>
            <w:r>
              <w:t xml:space="preserve">60,000 / month</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Monthly Financial Reporting, Cash Flow Forecasting &amp; Board Presentations</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On-site Consultation Visits to Client Warehouse &amp; Port Operations (Colombo Port, Colombo 07)</w:t>
            </w:r>
          </w:p>
        </w:tc>
        <w:tc>
          <w:tcPr/>
          <w:p>
            <w:pPr>
              <w:pStyle w:val="Compact"/>
              <w:jc w:val="left"/>
            </w:pPr>
            <w:r>
              <w:t xml:space="preserve">12 Months</w:t>
            </w:r>
          </w:p>
        </w:tc>
        <w:tc>
          <w:tcPr/>
          <w:p>
            <w:pPr>
              <w:pStyle w:val="Compact"/>
              <w:jc w:val="left"/>
            </w:pPr>
            <w:r>
              <w:t xml:space="preserve">25,000 / visit (4 visits/month)</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Dedicated Communication Channel – Phone, Email &amp; Secure Portal Access</w:t>
            </w:r>
          </w:p>
        </w:tc>
        <w:tc>
          <w:tcPr/>
          <w:p>
            <w:pPr>
              <w:pStyle w:val="Compact"/>
              <w:jc w:val="left"/>
            </w:pPr>
            <w:r>
              <w:t xml:space="preserve">12 Months</w:t>
            </w:r>
          </w:p>
        </w:tc>
        <w:tc>
          <w:tcPr/>
          <w:p>
            <w:pPr>
              <w:pStyle w:val="Compact"/>
              <w:jc w:val="left"/>
            </w:pPr>
            <w:r>
              <w:t xml:space="preserve">15,000 / month</w:t>
            </w:r>
          </w:p>
        </w:tc>
        <w:tc>
          <w:tcPr/>
          <w:p>
            <w:pPr>
              <w:pStyle w:val="Compact"/>
              <w:jc w:val="left"/>
            </w:pPr>
            <w:r>
              <w:t xml:space="preserve">180,000</w:t>
            </w:r>
          </w:p>
        </w:tc>
      </w:tr>
      <w:tr>
        <w:tc>
          <w:tcPr>
            <w:gridSpan w:val="4"/>
          </w:tcPr>
          <w:p>
            <w:pPr>
              <w:pStyle w:val="Compact"/>
              <w:jc w:val="left"/>
            </w:pPr>
            <w:r>
              <w:t xml:space="preserve">Subtotal (LKR)</w:t>
            </w:r>
          </w:p>
        </w:tc>
        <w:tc>
          <w:tcPr/>
          <w:p>
            <w:pPr>
              <w:pStyle w:val="Compact"/>
              <w:jc w:val="left"/>
            </w:pPr>
            <w:r>
              <w:t xml:space="preserve">10,850,000</w:t>
            </w:r>
          </w:p>
        </w:tc>
      </w:tr>
      <w:tr>
        <w:tc>
          <w:tcPr>
            <w:gridSpan w:val="4"/>
          </w:tcPr>
          <w:p>
            <w:pPr>
              <w:pStyle w:val="Compact"/>
              <w:jc w:val="left"/>
            </w:pPr>
            <w:r>
              <w:t xml:space="preserve">VAT @ 18% (Sri Lanka)</w:t>
            </w:r>
          </w:p>
        </w:tc>
        <w:tc>
          <w:tcPr/>
          <w:p>
            <w:pPr>
              <w:pStyle w:val="Compact"/>
              <w:jc w:val="left"/>
            </w:pPr>
            <w:r>
              <w:t xml:space="preserve">1,953,000</w:t>
            </w:r>
          </w:p>
        </w:tc>
      </w:tr>
      <w:tr>
        <w:tc>
          <w:tcPr>
            <w:gridSpan w:val="4"/>
          </w:tcPr>
          <w:p>
            <w:pPr>
              <w:pStyle w:val="Compact"/>
              <w:jc w:val="left"/>
            </w:pPr>
            <w:r>
              <w:rPr>
                <w:bCs/>
                <w:b/>
              </w:rPr>
              <w:t xml:space="preserve">Grand Total (LKR)</w:t>
            </w:r>
          </w:p>
        </w:tc>
        <w:tc>
          <w:tcPr/>
          <w:p>
            <w:pPr>
              <w:pStyle w:val="Compact"/>
              <w:jc w:val="left"/>
            </w:pPr>
            <w:r>
              <w:rPr>
                <w:bCs/>
                <w:b/>
              </w:rPr>
              <w:t xml:space="preserve">12,803,000</w:t>
            </w:r>
          </w:p>
        </w:tc>
      </w:tr>
      <w:tr>
        <w:tc>
          <w:tcPr>
            <w:gridSpan w:val="4"/>
          </w:tcPr>
          <w:p>
            <w:pPr>
              <w:pStyle w:val="Compact"/>
              <w:jc w:val="left"/>
            </w:pPr>
            <w:r>
              <w:t xml:space="preserve">Grand Total in Words</w:t>
            </w:r>
          </w:p>
        </w:tc>
        <w:tc>
          <w:tcPr/>
          <w:p>
            <w:pPr>
              <w:pStyle w:val="Compact"/>
              <w:jc w:val="left"/>
            </w:pPr>
            <w:r>
              <w:t xml:space="preserve">Twelve Million Eight Hundred and Three Thousand Sri Lankan Rupees Only</w:t>
            </w:r>
          </w:p>
        </w:tc>
      </w:tr>
    </w:tbl>
    <w:bookmarkEnd w:id="23"/>
    <w:bookmarkStart w:id="24" w:name="X06f751c0fef37426aad28df54ec1acd620508e5"/>
    <w:p>
      <w:pPr>
        <w:pStyle w:val="Heading2"/>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Beyond this period, rates may be revised to reflect market conditions in Sri Lanka Colombo's financial sector.</w:t>
      </w:r>
    </w:p>
    <w:p>
      <w:pPr>
        <w:numPr>
          <w:ilvl w:val="0"/>
          <w:numId w:val="1001"/>
        </w:numPr>
        <w:pStyle w:val="Compact"/>
      </w:pPr>
      <w:r>
        <w:rPr>
          <w:bCs/>
          <w:b/>
        </w:rPr>
        <w:t xml:space="preserve">Payment Terms:</w:t>
      </w:r>
      <w:r>
        <w:t xml:space="preserve"> </w:t>
      </w:r>
      <w:r>
        <w:t xml:space="preserve">A 30% advance payment is due upon acceptance of this Quotation Estimate. The remaining balance shall be invoiced monthly in arrears, payable within fourteen (14) days of invoice date via bank transfer to the Meridian Financial Advisory account at Commercial Bank of Ceylon, Colombo Branch.</w:t>
      </w:r>
    </w:p>
    <w:p>
      <w:pPr>
        <w:numPr>
          <w:ilvl w:val="0"/>
          <w:numId w:val="1001"/>
        </w:numPr>
        <w:pStyle w:val="Compact"/>
      </w:pPr>
      <w:r>
        <w:rPr>
          <w:bCs/>
          <w:b/>
        </w:rPr>
        <w:t xml:space="preserve">Banker Assignment:</w:t>
      </w:r>
      <w:r>
        <w:t xml:space="preserve"> </w:t>
      </w:r>
      <w:r>
        <w:t xml:space="preserve">The dedicated Banker assigned to this engagement shall hold a minimum of ten (10) years of experience in corporate and trade banking within Sri Lanka. The Banker will be based in Colombo and will report directly to the client's CFO.</w:t>
      </w:r>
    </w:p>
    <w:p>
      <w:pPr>
        <w:numPr>
          <w:ilvl w:val="0"/>
          <w:numId w:val="1001"/>
        </w:numPr>
        <w:pStyle w:val="Compact"/>
      </w:pPr>
      <w:r>
        <w:rPr>
          <w:bCs/>
          <w:b/>
        </w:rPr>
        <w:t xml:space="preserve">Confidentiality:</w:t>
      </w:r>
      <w:r>
        <w:t xml:space="preserve"> </w:t>
      </w:r>
      <w:r>
        <w:t xml:space="preserve">All financial data, trade documentation, and client information handled by the Banker and Meridian Financial Advisory shall be treated as strictly confidential in accordance with Sri Lankan data protection regulations.</w:t>
      </w:r>
    </w:p>
    <w:p>
      <w:pPr>
        <w:numPr>
          <w:ilvl w:val="0"/>
          <w:numId w:val="1001"/>
        </w:numPr>
        <w:pStyle w:val="Compact"/>
      </w:pPr>
      <w:r>
        <w:rPr>
          <w:bCs/>
          <w:b/>
        </w:rPr>
        <w:t xml:space="preserve">Regulatory Compliance:</w:t>
      </w:r>
      <w:r>
        <w:t xml:space="preserve"> </w:t>
      </w:r>
      <w:r>
        <w:t xml:space="preserve">All services rendered under this Quotation Estimate shall comply with the Banking Act of Sri Lanka, the Foreign Exchange Act, and all directives issued by the Central Bank of Sri Lanka. The Banker shall ensure that all transactions are processed through licensed banking institutions in Colombo.</w:t>
      </w:r>
    </w:p>
    <w:p>
      <w:pPr>
        <w:numPr>
          <w:ilvl w:val="0"/>
          <w:numId w:val="1001"/>
        </w:numPr>
        <w:pStyle w:val="Compact"/>
      </w:pPr>
      <w:r>
        <w:rPr>
          <w:bCs/>
          <w:b/>
        </w:rPr>
        <w:t xml:space="preserve">Termination:</w:t>
      </w:r>
      <w:r>
        <w:t xml:space="preserve"> </w:t>
      </w:r>
      <w:r>
        <w:t xml:space="preserve">Either party may terminate the engagement with sixty (60) days' written notice. In the event of early termination, a pro-rata charge for services rendered up to the termination date shall apply.</w:t>
      </w:r>
    </w:p>
    <w:p>
      <w:pPr>
        <w:numPr>
          <w:ilvl w:val="0"/>
          <w:numId w:val="1001"/>
        </w:numPr>
        <w:pStyle w:val="Compact"/>
      </w:pPr>
      <w:r>
        <w:rPr>
          <w:bCs/>
          <w:b/>
        </w:rPr>
        <w:t xml:space="preserve">Dispute Resolution:</w:t>
      </w:r>
      <w:r>
        <w:t xml:space="preserve"> </w:t>
      </w:r>
      <w:r>
        <w:t xml:space="preserve">Any disputes arising from this Quotation Estimate shall be resolved through arbitration in Colombo, Sri Lanka, in accordance with the Arbitration Act of Sri Lanka.</w:t>
      </w:r>
    </w:p>
    <w:p>
      <w:pPr>
        <w:numPr>
          <w:ilvl w:val="0"/>
          <w:numId w:val="1001"/>
        </w:numPr>
        <w:pStyle w:val="Compact"/>
      </w:pPr>
      <w:r>
        <w:rPr>
          <w:bCs/>
          <w:b/>
        </w:rPr>
        <w:t xml:space="preserve">Force Majeure:</w:t>
      </w:r>
      <w:r>
        <w:t xml:space="preserve"> </w:t>
      </w:r>
      <w:r>
        <w:t xml:space="preserve">Neither party shall be liable for delays or failures in performance caused by natural disasters, government sanctions, or events beyond reasonable control, including but not limited to port closures at Colombo Port.</w:t>
      </w:r>
    </w:p>
    <w:bookmarkEnd w:id="24"/>
    <w:bookmarkStart w:id="25" w:name="acceptance-authorization"/>
    <w:p>
      <w:pPr>
        <w:pStyle w:val="Heading2"/>
      </w:pPr>
      <w:r>
        <w:t xml:space="preserve">5. Acceptance &amp; Authorization</w:t>
      </w:r>
    </w:p>
    <w:p>
      <w:pPr>
        <w:pStyle w:val="FirstParagraph"/>
      </w:pPr>
      <w:r>
        <w:t xml:space="preserve">By signing below, the client acknowledges and accepts the terms, conditions, and pricing outlined in this Quotation Estimate for the engagement of a Banker and associated financial services in Sri Lanka Colombo. This document constitutes a binding commercial agreement upon countersignature by both parties.</w:t>
      </w:r>
    </w:p>
    <w:p>
      <w:pPr>
        <w:pStyle w:val="BodyText"/>
      </w:pPr>
      <w:r>
        <w:rPr>
          <w:bCs/>
          <w:b/>
        </w:rPr>
        <w:t xml:space="preserve">For and on behalf of:</w:t>
      </w:r>
      <w:r>
        <w:br/>
      </w:r>
      <w:r>
        <w:t xml:space="preserve">Meridian Financial Advisory (Pvt) Ltd</w:t>
      </w:r>
      <w:r>
        <w:br/>
      </w:r>
      <w:r>
        <w:br/>
      </w:r>
      <w:r>
        <w:t xml:space="preserve">_________________________________</w:t>
      </w:r>
      <w:r>
        <w:br/>
      </w:r>
      <w:r>
        <w:t xml:space="preserve">Name: Mr. R. A. Fernando</w:t>
      </w:r>
      <w:r>
        <w:br/>
      </w:r>
      <w:r>
        <w:t xml:space="preserve">Title: Managing Director</w:t>
      </w:r>
      <w:r>
        <w:br/>
      </w:r>
      <w:r>
        <w:t xml:space="preserve">Date: _______________</w:t>
      </w:r>
    </w:p>
    <w:p>
      <w:pPr>
        <w:pStyle w:val="BodyText"/>
      </w:pPr>
      <w:r>
        <w:rPr>
          <w:bCs/>
          <w:b/>
        </w:rPr>
        <w:t xml:space="preserve">For and on behalf of:</w:t>
      </w:r>
      <w:r>
        <w:br/>
      </w:r>
      <w:r>
        <w:t xml:space="preserve">Seagrove Trading &amp; Logistics (Pvt) Ltd</w:t>
      </w:r>
      <w:r>
        <w:br/>
      </w:r>
      <w:r>
        <w:br/>
      </w:r>
      <w:r>
        <w:t xml:space="preserve">_________________________________</w:t>
      </w:r>
      <w:r>
        <w:br/>
      </w:r>
      <w:r>
        <w:t xml:space="preserve">Name: Mr. Dhanushka Perera</w:t>
      </w:r>
      <w:r>
        <w:br/>
      </w:r>
      <w:r>
        <w:t xml:space="preserve">Title: Chief Financial Officer</w:t>
      </w:r>
      <w:r>
        <w:br/>
      </w:r>
      <w:r>
        <w:t xml:space="preserve">Date: _______________</w:t>
      </w:r>
    </w:p>
    <w:p>
      <w:pPr>
        <w:pStyle w:val="BodyText"/>
      </w:pPr>
      <w:r>
        <w:t xml:space="preserve">Meridian Financial Advisory (Pvt) Ltd | 42, Galle Road, Colombo 03, Sri Lanka | Reg. No. PV012345</w:t>
      </w:r>
      <w:r>
        <w:br/>
      </w:r>
      <w:r>
        <w:t xml:space="preserve">This Quotation Estimate is the property of Meridian Financial Advisory (Pvt) Ltd and is issued exclusively for the named client. Unauthorized reproduction or distribution is prohibited.</w:t>
      </w:r>
      <w:r>
        <w:br/>
      </w:r>
      <w:r>
        <w:t xml:space="preserve">Document Reference: QTE/SLC/2025/04782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Banking Services - Sri Lanka Colombo</dc:title>
  <dc:creator/>
  <dc:language>en</dc:language>
  <cp:keywords/>
  <dcterms:created xsi:type="dcterms:W3CDTF">2026-10-10T10:54:59Z</dcterms:created>
  <dcterms:modified xsi:type="dcterms:W3CDTF">2026-10-10T10:54:59Z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