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53a267aae124c67933de5bc8ff68f2b0e4175e1"/>
    <w:p>
      <w:pPr>
        <w:pStyle w:val="Heading2"/>
      </w:pPr>
      <w:r>
        <w:t xml:space="preserve">Professional Banker Services &amp; Banking Infrastructure Deployment</w:t>
      </w:r>
    </w:p>
    <w:p>
      <w:pPr>
        <w:pStyle w:val="FirstParagraph"/>
      </w:pPr>
      <w:r>
        <w:t xml:space="preserve">Document Reference: QE-VC-2025-0847 | Classification: Commercial</w:t>
      </w:r>
    </w:p>
    <w:bookmarkEnd w:id="20"/>
    <w:bookmarkEnd w:id="21"/>
    <w:p>
      <w:pPr>
        <w:pStyle w:val="BodyText"/>
      </w:pPr>
      <w:r>
        <w:rPr>
          <w:bCs/>
          <w:b/>
        </w:rPr>
        <w:t xml:space="preserve">Prepared For:</w:t>
      </w:r>
      <w:r>
        <w:br/>
      </w:r>
      <w:r>
        <w:t xml:space="preserve">Corporación Financiera del Caribe, C.A.</w:t>
      </w:r>
      <w:r>
        <w:br/>
      </w:r>
      <w:r>
        <w:t xml:space="preserve">Av. Francisco de Miranda, Torre Este</w:t>
      </w:r>
      <w:r>
        <w:br/>
      </w:r>
      <w:r>
        <w:t xml:space="preserve">Caracas, Venezuela</w:t>
      </w:r>
    </w:p>
    <w:p>
      <w:pPr>
        <w:pStyle w:val="BodyText"/>
      </w:pPr>
      <w:r>
        <w:rPr>
          <w:bCs/>
          <w:b/>
        </w:rPr>
        <w:t xml:space="preserve">Prepared By:</w:t>
      </w:r>
      <w:r>
        <w:br/>
      </w:r>
      <w:r>
        <w:t xml:space="preserve">Global Banking Solutions International</w:t>
      </w:r>
      <w:r>
        <w:br/>
      </w:r>
      <w:r>
        <w:t xml:space="preserve">Suite 1400, 5th Avenue, New York, NY</w:t>
      </w:r>
    </w:p>
    <w:p>
      <w:pPr>
        <w:pStyle w:val="BodyText"/>
      </w:pPr>
      <w:r>
        <w:rPr>
          <w:bCs/>
          <w:b/>
        </w:rPr>
        <w:t xml:space="preserve">Date of Issue:</w:t>
      </w:r>
      <w:r>
        <w:br/>
      </w:r>
      <w:r>
        <w:t xml:space="preserve">June 15, 2025</w:t>
      </w:r>
      <w:r>
        <w:br/>
      </w:r>
      <w:r>
        <w:rPr>
          <w:bCs/>
          <w:b/>
        </w:rPr>
        <w:t xml:space="preserve">Valid Until:</w:t>
      </w:r>
      <w:r>
        <w:br/>
      </w:r>
      <w:r>
        <w:t xml:space="preserve">July 15, 2025</w:t>
      </w:r>
    </w:p>
    <w:bookmarkStart w:id="22" w:name="X0c7581080508d578c26b6d8dfd726c7e3ca5cc9"/>
    <w:p>
      <w:pPr>
        <w:pStyle w:val="Heading3"/>
      </w:pPr>
      <w:r>
        <w:t xml:space="preserve">1. Purpose and Scope of This Quotation Estimate</w:t>
      </w:r>
    </w:p>
    <w:p>
      <w:pPr>
        <w:pStyle w:val="FirstParagraph"/>
      </w:pPr>
      <w:r>
        <w:t xml:space="preserve">This Quotation Estimate document is issued by Global Banking Solutions International in response to the formal request submitted by Corporación Financiera del Caribe, C.A., for the procurement and deployment of a senior-level</w:t>
      </w:r>
      <w:r>
        <w:t xml:space="preserve"> </w:t>
      </w:r>
      <w:r>
        <w:rPr>
          <w:bCs/>
          <w:b/>
        </w:rPr>
        <w:t xml:space="preserve">Banker</w:t>
      </w:r>
      <w:r>
        <w:t xml:space="preserve"> </w:t>
      </w:r>
      <w:r>
        <w:t xml:space="preserve">professional along with the associated banking infrastructure, software systems, and operational support required to establish a fully functional banking division in</w:t>
      </w:r>
      <w:r>
        <w:t xml:space="preserve"> </w:t>
      </w:r>
      <w:r>
        <w:rPr>
          <w:bCs/>
          <w:b/>
        </w:rPr>
        <w:t xml:space="preserve">Venezuela, Caracas</w:t>
      </w:r>
      <w:r>
        <w:t xml:space="preserve">. This Quotation Estimate encompasses all labor costs, technology licensing, regulatory compliance services, and ongoing operational support necessary for the Banker to perform duties within the financial district of Caracas, Venezuela.</w:t>
      </w:r>
    </w:p>
    <w:p>
      <w:pPr>
        <w:pStyle w:val="BodyText"/>
      </w:pPr>
      <w:r>
        <w:t xml:space="preserve">The Banker referenced in this Quotation Estimate is a certified senior financial professional specializing in commercial banking, corporate lending, foreign exchange operations, and regulatory compliance under the framework established by the Banco Central de Venezuela (BCV). The Banker will be physically stationed in Caracas, Venezuela, and will report directly to the Chief Financial Officer of the client organization.</w:t>
      </w:r>
    </w:p>
    <w:bookmarkEnd w:id="22"/>
    <w:bookmarkStart w:id="23" w:name="detailed-line-items-and-cost-breakdown"/>
    <w:p>
      <w:pPr>
        <w:pStyle w:val="Heading3"/>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Banker Professional – Annual Retainer (Caracas, Venezuela deployment)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Banker Onboarding &amp; Regulatory Licensing (BCV Compliance, Venezuela)</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Banking Core System License – Multi-Currency (Caracas Office)</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Banker Workstation &amp; Secure Terminal Setup (Encrypted, Caracas)</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05</w:t>
            </w:r>
          </w:p>
        </w:tc>
        <w:tc>
          <w:tcPr/>
          <w:p>
            <w:pPr>
              <w:pStyle w:val="Compact"/>
              <w:jc w:val="left"/>
            </w:pPr>
            <w:r>
              <w:t xml:space="preserve">Foreign Exchange &amp; SWIFT Integration for Banker Operations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Legal &amp; Tax Advisory – Venezuelan Banking Law (Annual)</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Banker Relocation Package – Caracas, Venezuela (Housing, Visa, Insurance)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Quarterly Performance Audit &amp; Compliance Review (Venezuela)</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09</w:t>
            </w:r>
          </w:p>
        </w:tc>
        <w:tc>
          <w:tcPr/>
          <w:p>
            <w:pPr>
              <w:pStyle w:val="Compact"/>
              <w:jc w:val="left"/>
            </w:pPr>
            <w:r>
              <w:t xml:space="preserve">Continuing Professional Development for Banker (Annual)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&amp; Operational Buffer – Caracas Banking Operations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537,750.00</w:t>
            </w:r>
          </w:p>
        </w:tc>
      </w:tr>
      <w:tr>
        <w:tc>
          <w:tcPr>
            <w:gridSpan w:val="4"/>
          </w:tcPr>
          <w:p>
            <w:pPr>
              <w:pStyle w:val="Compact"/>
              <w:jc w:val="right"/>
            </w:pPr>
            <w:r>
              <w:t xml:space="preserve">Applicable Taxes &amp; Venezuelan Import Duties (16%)</w:t>
            </w:r>
          </w:p>
        </w:tc>
        <w:tc>
          <w:tcPr/>
          <w:p>
            <w:pPr>
              <w:pStyle w:val="Compact"/>
              <w:jc w:val="left"/>
            </w:pPr>
            <w:r>
              <w:t xml:space="preserve">86,040.00</w:t>
            </w:r>
          </w:p>
        </w:tc>
      </w:tr>
      <w:tr>
        <w:tc>
          <w:tcPr>
            <w:gridSpan w:val="4"/>
          </w:tcPr>
          <w:p>
            <w:pPr>
              <w:pStyle w:val="Compact"/>
              <w:jc w:val="right"/>
            </w:pPr>
            <w:r>
              <w:t xml:space="preserve">GRAND TOTAL (USD)</w:t>
            </w:r>
          </w:p>
        </w:tc>
        <w:tc>
          <w:tcPr/>
          <w:p>
            <w:pPr>
              <w:pStyle w:val="Compact"/>
              <w:jc w:val="left"/>
            </w:pPr>
            <w:r>
              <w:t xml:space="preserve">623,790.00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thirty (30) calendar days from the date of issue. All pricing is denominated in United States Dollars (USD) and is subject to the exchange rate regulations in force by the Banco Central de Venezuela at the time of payment processing in Caracas. The Banker professional identified in this Quotation Estimate must hold a valid professional license recognized by Venezuelan financial authorities and must complete all mandatory onboarding procedures within the Caracas metropolitan area prior to commencing active banking operations.</w:t>
      </w:r>
    </w:p>
    <w:p>
      <w:pPr>
        <w:pStyle w:val="BodyText"/>
      </w:pPr>
      <w:r>
        <w:t xml:space="preserve">Payment terms for this Quotation Estimate are structured as follows: forty percent (40%) upon execution of the service agreement, thirty percent (30%) upon successful deployment of the Banker in Caracas, Venezuela, and the remaining thirty percent (30%) upon completion of the first full quarter of operational service. All payments shall be processed through verified banking channels compliant with Venezuelan anti-money laundering (AML) regulations and international sanctions screening protocols.</w:t>
      </w:r>
    </w:p>
    <w:bookmarkEnd w:id="24"/>
    <w:bookmarkStart w:id="25" w:name="deployment-timeline-caracas-venezuela"/>
    <w:p>
      <w:pPr>
        <w:pStyle w:val="Heading3"/>
      </w:pPr>
      <w:r>
        <w:t xml:space="preserve">4. Deployment Timeline – Caracas, Venezuela</w:t>
      </w:r>
    </w:p>
    <w:p>
      <w:pPr>
        <w:pStyle w:val="FirstParagraph"/>
      </w:pPr>
      <w:r>
        <w:t xml:space="preserve">The Banker will be deployed to the Caracas financial district within forty-five (45) business days of contract execution. The initial phase includes regulatory registration with the BCV, secure office setup in the Chacao or El Rosal business districts of Caracas, and integration with the client's existing banking infrastructure. Full operational capacity for the Banker is expected to be achieved within ninety (90) days of arrival in Venezuela, Caracas.</w:t>
      </w:r>
    </w:p>
    <w:p>
      <w:pPr>
        <w:pStyle w:val="BodyText"/>
      </w:pPr>
      <w:r>
        <w:rPr>
          <w:bCs/>
          <w:b/>
        </w:rPr>
        <w:t xml:space="preserve">Important Note:</w:t>
      </w:r>
      <w:r>
        <w:t xml:space="preserve"> </w:t>
      </w:r>
      <w:r>
        <w:t xml:space="preserve">This Quotation Estimate is subject to final approval by the Venezuelan Central Bank (BCV) and the relevant financial regulatory authorities in Caracas. Any changes in Venezuelan banking legislation, currency controls, or international trade regulations may necessitate a revised Quotation Estimate. The Banker's contractual obligations are governed by the labor and financial laws of the Bolivarian Republic of Venezuela.</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and accept the terms, conditions, and pricing outlined in this Quotation Estimate for the Banker services to be rendered in Venezuela, Caracas. This document constitutes a binding commercial proposal upon countersignature by both authorized representatives.</w:t>
      </w:r>
    </w:p>
    <w:p>
      <w:pPr>
        <w:pStyle w:val="BodyText"/>
      </w:pPr>
      <w:r>
        <w:rPr>
          <w:bCs/>
          <w:b/>
        </w:rPr>
        <w:t xml:space="preserve">For: Global Banking Solutions International</w:t>
      </w:r>
      <w:r>
        <w:br/>
      </w:r>
      <w:r>
        <w:t xml:space="preserve">Name: ___________________________</w:t>
      </w:r>
      <w:r>
        <w:br/>
      </w:r>
      <w:r>
        <w:t xml:space="preserve">Title: Director of International Banking</w:t>
      </w:r>
      <w:r>
        <w:br/>
      </w:r>
      <w:r>
        <w:t xml:space="preserve">Date: ___________________________</w:t>
      </w:r>
    </w:p>
    <w:p>
      <w:pPr>
        <w:pStyle w:val="BodyText"/>
      </w:pPr>
      <w:r>
        <w:rPr>
          <w:bCs/>
          <w:b/>
        </w:rPr>
        <w:t xml:space="preserve">For: Corporación Financiera del Caribe, C.A.</w:t>
      </w:r>
      <w:r>
        <w:br/>
      </w:r>
      <w:r>
        <w:t xml:space="preserve">Name: ___________________________</w:t>
      </w:r>
      <w:r>
        <w:br/>
      </w:r>
      <w:r>
        <w:t xml:space="preserve">Title: Chief Financial Officer</w:t>
      </w:r>
      <w:r>
        <w:br/>
      </w:r>
      <w:r>
        <w:t xml:space="preserve">Date: ___________________________</w:t>
      </w:r>
    </w:p>
    <w:p>
      <w:pPr>
        <w:pStyle w:val="BodyText"/>
      </w:pPr>
      <w:r>
        <w:rPr>
          <w:bCs/>
          <w:b/>
        </w:rPr>
        <w:t xml:space="preserve">Document Control:</w:t>
      </w:r>
      <w:r>
        <w:t xml:space="preserve"> </w:t>
      </w:r>
      <w:r>
        <w:t xml:space="preserve">Quotation Estimate QE-VC-2025-0847 | Version 1.0 | Issued: June 15, 2025 | Location of Service: Caracas, Venezuela</w:t>
      </w:r>
    </w:p>
    <w:p>
      <w:pPr>
        <w:pStyle w:val="BodyText"/>
      </w:pPr>
      <w:r>
        <w:t xml:space="preserve">This Quotation Estimate regarding the Banker deployment in Venezuela, Caracas, is the property of Global Banking Solutions International. Unauthorized reproduction or distribution is prohibited. All banking operations referenced herein are subject to the regulatory framework of the Bolivarian Republic of Venezuela.</w:t>
      </w:r>
    </w:p>
    <w:p>
      <w:pPr>
        <w:pStyle w:val="BodyText"/>
      </w:pPr>
      <w:r>
        <w:t xml:space="preserve">Contact: quotations@globalbankingsolutions.com | +1 (212) 555-0198 | For Venezuelan inquiries: +58 (212) 555-0147, Caracas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Venezuela Caracas</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