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Banker Services — Zimbabwe Harare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QTE-ZWH-2025-04871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Mr. T. Moyo, Senior Banker &amp; Financial Consultant</w:t>
            </w:r>
          </w:p>
        </w:tc>
      </w:tr>
      <w:tr>
        <w:tc>
          <w:tcPr/>
          <w:p>
            <w:pPr>
              <w:pStyle w:val="Compact"/>
              <w:jc w:val="left"/>
            </w:pPr>
            <w:r>
              <w:t xml:space="preserve">Prepared For:</w:t>
            </w:r>
          </w:p>
        </w:tc>
        <w:tc>
          <w:tcPr/>
          <w:p>
            <w:pPr>
              <w:pStyle w:val="Compact"/>
              <w:jc w:val="left"/>
            </w:pPr>
            <w:r>
              <w:t xml:space="preserve">Harare Business Solutions (Pvt) Ltd, 12 Samora Machel Avenue, Harare, Zimbabwe</w:t>
            </w:r>
          </w:p>
        </w:tc>
      </w:tr>
      <w:tr>
        <w:tc>
          <w:tcPr/>
          <w:p>
            <w:pPr>
              <w:pStyle w:val="Compact"/>
              <w:jc w:val="left"/>
            </w:pPr>
            <w:r>
              <w:t xml:space="preserve">Service Location:</w:t>
            </w:r>
          </w:p>
        </w:tc>
        <w:tc>
          <w:tcPr/>
          <w:p>
            <w:pPr>
              <w:pStyle w:val="Compact"/>
              <w:jc w:val="left"/>
            </w:pPr>
            <w:r>
              <w:t xml:space="preserve">Zimbabwe Harare — Central Business District &amp; Suburban Branches</w:t>
            </w:r>
          </w:p>
        </w:tc>
      </w:tr>
      <w:tr>
        <w:tc>
          <w:tcPr/>
          <w:p>
            <w:pPr>
              <w:pStyle w:val="Compact"/>
              <w:jc w:val="left"/>
            </w:pPr>
            <w:r>
              <w:t xml:space="preserve">Currency of Quotation:</w:t>
            </w:r>
          </w:p>
        </w:tc>
        <w:tc>
          <w:tcPr/>
          <w:p>
            <w:pPr>
              <w:pStyle w:val="Compact"/>
              <w:jc w:val="left"/>
            </w:pPr>
            <w:r>
              <w:t xml:space="preserve">Zimbabwe Dollar (ZWL) / United States Dollar (USD)</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to provide a comprehensive, itemised breakdown of professional</w:t>
      </w:r>
      <w:r>
        <w:t xml:space="preserve"> </w:t>
      </w:r>
      <w:r>
        <w:t xml:space="preserve">Banker</w:t>
      </w:r>
      <w:r>
        <w:t xml:space="preserve"> </w:t>
      </w:r>
      <w:r>
        <w:t xml:space="preserve">services to be rendered to the above-named client within the jurisdiction of</w:t>
      </w:r>
      <w:r>
        <w:t xml:space="preserve"> </w:t>
      </w:r>
      <w:r>
        <w:t xml:space="preserve">Zimbabwe Harare</w:t>
      </w:r>
      <w:r>
        <w:t xml:space="preserve">. The scope of this engagement encompasses corporate banking advisory, treasury management, foreign exchange facilitation, credit structuring, and ongoing financial stewardship tailored to the operational needs of a mid-sized enterprise operating in the Harare metropolitan area. All rates, fees, and charges set forth in this document are subject to the prevailing regulations of the Reserve Bank of Zimbabwe (RBZ) and the Financial Services Act (Chapter 24:10) of Zimbabwe.</w:t>
      </w:r>
    </w:p>
    <w:bookmarkEnd w:id="21"/>
    <w:bookmarkStart w:id="22" w:name="itemised-banker-services-and-charges"/>
    <w:p>
      <w:pPr>
        <w:pStyle w:val="Heading2"/>
      </w:pPr>
      <w:r>
        <w:t xml:space="preserve">2. Itemised Banker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(USD)</w:t>
            </w:r>
          </w:p>
        </w:tc>
        <w:tc>
          <w:tcPr/>
          <w:p>
            <w:pPr>
              <w:pStyle w:val="Compact"/>
              <w:jc w:val="left"/>
            </w:pPr>
            <w:r>
              <w:t xml:space="preserve">Estimated Total (USD)</w:t>
            </w:r>
          </w:p>
        </w:tc>
      </w:tr>
      <w:tr>
        <w:tc>
          <w:tcPr/>
          <w:p>
            <w:pPr>
              <w:pStyle w:val="Compact"/>
              <w:jc w:val="left"/>
            </w:pPr>
            <w:r>
              <w:t xml:space="preserve">2.1</w:t>
            </w:r>
          </w:p>
        </w:tc>
        <w:tc>
          <w:tcPr/>
          <w:p>
            <w:pPr>
              <w:pStyle w:val="Compact"/>
              <w:jc w:val="left"/>
            </w:pPr>
            <w:r>
              <w:t xml:space="preserve">Corporate Account Management &amp; Daily Banker Liaison (dedicated Banker assigned to client premises in Harare CBD)</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 (12 months)</w:t>
            </w:r>
          </w:p>
        </w:tc>
      </w:tr>
      <w:tr>
        <w:tc>
          <w:tcPr/>
          <w:p>
            <w:pPr>
              <w:pStyle w:val="Compact"/>
              <w:jc w:val="left"/>
            </w:pPr>
            <w:r>
              <w:t xml:space="preserve">2.2</w:t>
            </w:r>
          </w:p>
        </w:tc>
        <w:tc>
          <w:tcPr/>
          <w:p>
            <w:pPr>
              <w:pStyle w:val="Compact"/>
              <w:jc w:val="left"/>
            </w:pPr>
            <w:r>
              <w:t xml:space="preserve">Treasury Management &amp; Cash Flow Optimisation Advisory</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$10,000.00 (4 quarters)</w:t>
            </w:r>
          </w:p>
        </w:tc>
      </w:tr>
      <w:tr>
        <w:tc>
          <w:tcPr/>
          <w:p>
            <w:pPr>
              <w:pStyle w:val="Compact"/>
              <w:jc w:val="left"/>
            </w:pPr>
            <w:r>
              <w:t xml:space="preserve">2.3</w:t>
            </w:r>
          </w:p>
        </w:tc>
        <w:tc>
          <w:tcPr/>
          <w:p>
            <w:pPr>
              <w:pStyle w:val="Compact"/>
              <w:jc w:val="left"/>
            </w:pPr>
            <w:r>
              <w:t xml:space="preserve">Foreign Exchange Facilitation &amp; Multi-Currency Account Setup (USD, ZWL, EUR, GBP)</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2.4</w:t>
            </w:r>
          </w:p>
        </w:tc>
        <w:tc>
          <w:tcPr/>
          <w:p>
            <w:pPr>
              <w:pStyle w:val="Compact"/>
              <w:jc w:val="left"/>
            </w:pPr>
            <w:r>
              <w:t xml:space="preserve">Credit Structuring &amp; Trade Finance Advisory (import/export letters of credit, bank guarantees)</w:t>
            </w:r>
          </w:p>
        </w:tc>
        <w:tc>
          <w:tcPr/>
          <w:p>
            <w:pPr>
              <w:pStyle w:val="Compact"/>
              <w:jc w:val="left"/>
            </w:pPr>
            <w:r>
              <w:t xml:space="preserve">Per transaction</w:t>
            </w:r>
          </w:p>
        </w:tc>
        <w:tc>
          <w:tcPr/>
          <w:p>
            <w:pPr>
              <w:pStyle w:val="Compact"/>
              <w:jc w:val="left"/>
            </w:pPr>
            <w:r>
              <w:t xml:space="preserve">$1,500.00</w:t>
            </w:r>
          </w:p>
        </w:tc>
        <w:tc>
          <w:tcPr/>
          <w:p>
            <w:pPr>
              <w:pStyle w:val="Compact"/>
              <w:jc w:val="left"/>
            </w:pPr>
            <w:r>
              <w:t xml:space="preserve">$9,000.00 (est. 6 transactions)</w:t>
            </w:r>
          </w:p>
        </w:tc>
      </w:tr>
      <w:tr>
        <w:tc>
          <w:tcPr/>
          <w:p>
            <w:pPr>
              <w:pStyle w:val="Compact"/>
              <w:jc w:val="left"/>
            </w:pPr>
            <w:r>
              <w:t xml:space="preserve">2.5</w:t>
            </w:r>
          </w:p>
        </w:tc>
        <w:tc>
          <w:tcPr/>
          <w:p>
            <w:pPr>
              <w:pStyle w:val="Compact"/>
              <w:jc w:val="left"/>
            </w:pPr>
            <w:r>
              <w:t xml:space="preserve">Payroll Banking &amp; Employee Disbursement Services (up to 200 staff, Harare-based)</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$7,800.00 (12 months)</w:t>
            </w:r>
          </w:p>
        </w:tc>
      </w:tr>
      <w:tr>
        <w:tc>
          <w:tcPr/>
          <w:p>
            <w:pPr>
              <w:pStyle w:val="Compact"/>
              <w:jc w:val="left"/>
            </w:pPr>
            <w:r>
              <w:t xml:space="preserve">2.6</w:t>
            </w:r>
          </w:p>
        </w:tc>
        <w:tc>
          <w:tcPr/>
          <w:p>
            <w:pPr>
              <w:pStyle w:val="Compact"/>
              <w:jc w:val="left"/>
            </w:pPr>
            <w:r>
              <w:t xml:space="preserve">Regulatory Compliance &amp; Anti-Money Laundering (AML) Reporting Support</w:t>
            </w:r>
          </w:p>
        </w:tc>
        <w:tc>
          <w:tcPr/>
          <w:p>
            <w:pPr>
              <w:pStyle w:val="Compact"/>
              <w:jc w:val="left"/>
            </w:pPr>
            <w:r>
              <w:t xml:space="preserve">Monthly</w:t>
            </w:r>
          </w:p>
        </w:tc>
        <w:tc>
          <w:tcPr/>
          <w:p>
            <w:pPr>
              <w:pStyle w:val="Compact"/>
              <w:jc w:val="left"/>
            </w:pPr>
            <w:r>
              <w:t xml:space="preserve">$400.00</w:t>
            </w:r>
          </w:p>
        </w:tc>
        <w:tc>
          <w:tcPr/>
          <w:p>
            <w:pPr>
              <w:pStyle w:val="Compact"/>
              <w:jc w:val="left"/>
            </w:pPr>
            <w:r>
              <w:t xml:space="preserve">$4,800.00 (12 months)</w:t>
            </w:r>
          </w:p>
        </w:tc>
      </w:tr>
      <w:tr>
        <w:tc>
          <w:tcPr/>
          <w:p>
            <w:pPr>
              <w:pStyle w:val="Compact"/>
              <w:jc w:val="left"/>
            </w:pPr>
            <w:r>
              <w:t xml:space="preserve">2.7</w:t>
            </w:r>
          </w:p>
        </w:tc>
        <w:tc>
          <w:tcPr/>
          <w:p>
            <w:pPr>
              <w:pStyle w:val="Compact"/>
              <w:jc w:val="left"/>
            </w:pPr>
            <w:r>
              <w:t xml:space="preserve">On-Site Banker Consultation Visits (Harare CBD, Borrowdale, Avondale branches)</w:t>
            </w:r>
          </w:p>
        </w:tc>
        <w:tc>
          <w:tcPr/>
          <w:p>
            <w:pPr>
              <w:pStyle w:val="Compact"/>
              <w:jc w:val="left"/>
            </w:pPr>
            <w:r>
              <w:t xml:space="preserve">Bi-weekly</w:t>
            </w:r>
          </w:p>
        </w:tc>
        <w:tc>
          <w:tcPr/>
          <w:p>
            <w:pPr>
              <w:pStyle w:val="Compact"/>
              <w:jc w:val="left"/>
            </w:pPr>
            <w:r>
              <w:t xml:space="preserve">$350.00</w:t>
            </w:r>
          </w:p>
        </w:tc>
        <w:tc>
          <w:tcPr/>
          <w:p>
            <w:pPr>
              <w:pStyle w:val="Compact"/>
              <w:jc w:val="left"/>
            </w:pPr>
            <w:r>
              <w:t xml:space="preserve">$36,400.00 (52 visits)</w:t>
            </w:r>
          </w:p>
        </w:tc>
      </w:tr>
      <w:tr>
        <w:tc>
          <w:tcPr/>
          <w:p>
            <w:pPr>
              <w:pStyle w:val="Compact"/>
              <w:jc w:val="left"/>
            </w:pPr>
            <w:r>
              <w:t xml:space="preserve">2.8</w:t>
            </w:r>
          </w:p>
        </w:tc>
        <w:tc>
          <w:tcPr/>
          <w:p>
            <w:pPr>
              <w:pStyle w:val="Compact"/>
              <w:jc w:val="left"/>
            </w:pPr>
            <w:r>
              <w:t xml:space="preserve">Annual Financial Health Assessment &amp; Strategic Banking Roadmap</w:t>
            </w:r>
          </w:p>
        </w:tc>
        <w:tc>
          <w:tcPr/>
          <w:p>
            <w:pPr>
              <w:pStyle w:val="Compact"/>
              <w:jc w:val="left"/>
            </w:pPr>
            <w:r>
              <w:t xml:space="preserve">Annual</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TOTAL ESTIMATED ANNUAL FEE (USD):</w:t>
            </w:r>
          </w:p>
        </w:tc>
        <w:tc>
          <w:tcPr/>
          <w:p>
            <w:pPr>
              <w:pStyle w:val="Compact"/>
              <w:jc w:val="left"/>
            </w:pPr>
            <w:r>
              <w:t xml:space="preserve">$91,200.00</w:t>
            </w:r>
          </w:p>
        </w:tc>
      </w:tr>
      <w:tr>
        <w:tc>
          <w:tcPr>
            <w:gridSpan w:val="4"/>
          </w:tcPr>
          <w:p>
            <w:pPr>
              <w:pStyle w:val="Compact"/>
              <w:jc w:val="right"/>
            </w:pPr>
            <w:r>
              <w:t xml:space="preserve">TOTAL ESTIMATED ANNUAL FEE (ZWL at 1:19.50):</w:t>
            </w:r>
          </w:p>
        </w:tc>
        <w:tc>
          <w:tcPr/>
          <w:p>
            <w:pPr>
              <w:pStyle w:val="Compact"/>
              <w:jc w:val="left"/>
            </w:pPr>
            <w:r>
              <w:t xml:space="preserve">ZWL 1,778,400.00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Thereafter, all rates and fees are subject to revision in line with the Reserve Bank of Zimbabwe's prevailing interest rate environment and exchange rate fluctuations applicable in</w:t>
      </w:r>
      <w:r>
        <w:t xml:space="preserve"> </w:t>
      </w:r>
      <w:r>
        <w:t xml:space="preserve">Zimbabwe Harare</w:t>
      </w:r>
      <w:r>
        <w:t xml:space="preserve">.</w:t>
      </w:r>
    </w:p>
    <w:p>
      <w:pPr>
        <w:numPr>
          <w:ilvl w:val="0"/>
          <w:numId w:val="1001"/>
        </w:numPr>
        <w:pStyle w:val="Compact"/>
      </w:pPr>
      <w:r>
        <w:t xml:space="preserve">The dedicated</w:t>
      </w:r>
      <w:r>
        <w:t xml:space="preserve"> </w:t>
      </w:r>
      <w:r>
        <w:t xml:space="preserve">Banker</w:t>
      </w:r>
      <w:r>
        <w:t xml:space="preserve"> </w:t>
      </w:r>
      <w:r>
        <w:t xml:space="preserve">assigned under this engagement shall be a licensed professional registered with the Financial Services Provider Authority (FSPRA) of Zimbabwe and shall operate in full compliance with the Banking (Consolidation) Act, Chapter 24:07.</w:t>
      </w:r>
    </w:p>
    <w:p>
      <w:pPr>
        <w:numPr>
          <w:ilvl w:val="0"/>
          <w:numId w:val="1001"/>
        </w:numPr>
        <w:pStyle w:val="Compact"/>
      </w:pPr>
      <w:r>
        <w:t xml:space="preserve">All services shall be delivered primarily at the client's registered premises in Harare, Zimbabwe, with supplementary access to the Banker's branch offices located in the Harare Central Business District, Borrowdale, and Avondale.</w:t>
      </w:r>
    </w:p>
    <w:p>
      <w:pPr>
        <w:numPr>
          <w:ilvl w:val="0"/>
          <w:numId w:val="1001"/>
        </w:numPr>
        <w:pStyle w:val="Compact"/>
      </w:pPr>
      <w:r>
        <w:t xml:space="preserve">Payment terms: A non-refundable mobilisation fee of 25% of the total estimated annual fee is due upon acceptance of this Quotation Estimate. The remaining balance shall be invoiced monthly in arrears.</w:t>
      </w:r>
    </w:p>
    <w:p>
      <w:pPr>
        <w:numPr>
          <w:ilvl w:val="0"/>
          <w:numId w:val="1001"/>
        </w:numPr>
        <w:pStyle w:val="Compact"/>
      </w:pPr>
      <w:r>
        <w:t xml:space="preserve">Any foreign exchange transactions facilitated by the Banker are subject to the RBZ's Foreign Exchange Regulations and the client's eligibility under the Foreign Exchange (General) Regulations, 2019 (as amended).</w:t>
      </w:r>
    </w:p>
    <w:p>
      <w:pPr>
        <w:numPr>
          <w:ilvl w:val="0"/>
          <w:numId w:val="1001"/>
        </w:numPr>
        <w:pStyle w:val="Compact"/>
      </w:pPr>
      <w:r>
        <w:t xml:space="preserve">The Banker shall maintain strict confidentiality of all financial information in accordance with the Banking (Consolidation) Act and the Data Protection Act of Zimbabwe (Chapter 11:12).</w:t>
      </w:r>
    </w:p>
    <w:p>
      <w:pPr>
        <w:numPr>
          <w:ilvl w:val="0"/>
          <w:numId w:val="1001"/>
        </w:numPr>
        <w:pStyle w:val="Compact"/>
      </w:pPr>
      <w:r>
        <w:t xml:space="preserve">This Quotation Estimate does not constitute a binding contract until countersigned by both parties. Acceptance shall be confirmed in writing via a formal Service Level Agreement (SLA) to be executed within Zimbabwe Harare.</w:t>
      </w:r>
    </w:p>
    <w:p>
      <w:pPr>
        <w:numPr>
          <w:ilvl w:val="0"/>
          <w:numId w:val="1001"/>
        </w:numPr>
        <w:pStyle w:val="Compact"/>
      </w:pPr>
      <w:r>
        <w:t xml:space="preserve">Force majeure events, including but not limited to national economic emergencies declared by the Government of Zimbabwe, may result in temporary suspension of certain services without penalty to either party.</w:t>
      </w:r>
    </w:p>
    <w:p>
      <w:pPr>
        <w:numPr>
          <w:ilvl w:val="0"/>
          <w:numId w:val="1001"/>
        </w:numPr>
        <w:pStyle w:val="Compact"/>
      </w:pPr>
      <w:r>
        <w:t xml:space="preserve">All disputes arising from this engagement shall be resolved through arbitration in Harare, Zimbabwe, in accordance with the Arbitration Act, Chapter 7:15.</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Banker</w:t>
      </w:r>
      <w:r>
        <w:t xml:space="preserve"> </w:t>
      </w:r>
      <w:r>
        <w:t xml:space="preserve">services in</w:t>
      </w:r>
      <w:r>
        <w:t xml:space="preserve"> </w:t>
      </w:r>
      <w:r>
        <w:t xml:space="preserve">Zimbabwe Harare</w:t>
      </w:r>
      <w:r>
        <w:t xml:space="preserve"> </w:t>
      </w:r>
      <w:r>
        <w:t xml:space="preserve">and agrees to the terms, conditions, and fee structure outlined herein. The undersigned Banker confirms that all quoted rates reflect the current market conditions and regulatory framework as of the date of issue.</w:t>
      </w:r>
    </w:p>
    <w:p>
      <w:pPr>
        <w:pStyle w:val="BodyText"/>
      </w:pPr>
      <w:r>
        <w:rPr>
          <w:bCs/>
          <w:b/>
        </w:rPr>
        <w:t xml:space="preserve">For and on behalf of the Banker / Service Provider:</w:t>
      </w:r>
      <w:r>
        <w:br/>
      </w:r>
      <w:r>
        <w:br/>
      </w:r>
      <w:r>
        <w:t xml:space="preserve">Name: Mr. T. Moyo</w:t>
      </w:r>
      <w:r>
        <w:br/>
      </w:r>
      <w:r>
        <w:t xml:space="preserve">Title: Senior Banker &amp; Financial Consultant</w:t>
      </w:r>
      <w:r>
        <w:br/>
      </w:r>
      <w:r>
        <w:t xml:space="preserve">Signature: _________________________</w:t>
      </w:r>
      <w:r>
        <w:br/>
      </w:r>
      <w:r>
        <w:t xml:space="preserve">Date: _________________________</w:t>
      </w:r>
    </w:p>
    <w:p>
      <w:pPr>
        <w:pStyle w:val="BodyText"/>
      </w:pPr>
      <w:r>
        <w:rPr>
          <w:bCs/>
          <w:b/>
        </w:rPr>
        <w:t xml:space="preserve">For and on behalf of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document was prepared for use in Zimbabwe Harare and is governed by the laws of the Republic of Zimbabwe. © 2025. All rights reserved. Reference: QTE-ZWH-2025-04871.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Zimbabwe Harare</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