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Biologist Services — Australia Melbourne</w:t>
      </w:r>
    </w:p>
    <w:bookmarkEnd w:id="20"/>
    <w:bookmarkStart w:id="21" w:name="prepared-by"/>
    <w:p>
      <w:pPr>
        <w:pStyle w:val="Heading3"/>
      </w:pPr>
      <w:r>
        <w:t xml:space="preserve">Prepared By:</w:t>
      </w:r>
    </w:p>
    <w:p>
      <w:pPr>
        <w:pStyle w:val="FirstParagraph"/>
      </w:pPr>
      <w:r>
        <w:rPr>
          <w:bCs/>
          <w:b/>
        </w:rPr>
        <w:t xml:space="preserve">Dr. Eleanor Whitfield, PhD (Biology)</w:t>
      </w:r>
      <w:r>
        <w:br/>
      </w:r>
      <w:r>
        <w:t xml:space="preserve">Lead Biologist &amp; Environmental Consultant</w:t>
      </w:r>
      <w:r>
        <w:br/>
      </w:r>
      <w:r>
        <w:t xml:space="preserve">Melbourne BioSciences Advisory Pty Ltd</w:t>
      </w:r>
      <w:r>
        <w:br/>
      </w:r>
      <w:r>
        <w:t xml:space="preserve">Suite 412, Level 4, 88 Collins Street</w:t>
      </w:r>
      <w:r>
        <w:br/>
      </w:r>
      <w:r>
        <w:t xml:space="preserve">Melbourne, Victoria 3000</w:t>
      </w:r>
      <w:r>
        <w:br/>
      </w:r>
      <w:r>
        <w:t xml:space="preserve">Australia</w:t>
      </w:r>
      <w:r>
        <w:br/>
      </w:r>
      <w:r>
        <w:t xml:space="preserve">Phone: +61 3 9421 5678</w:t>
      </w:r>
      <w:r>
        <w:br/>
      </w:r>
      <w:r>
        <w:t xml:space="preserve">Email: e.whitfield@melbournebiosciences.com.au</w:t>
      </w:r>
    </w:p>
    <w:bookmarkEnd w:id="21"/>
    <w:bookmarkStart w:id="22" w:name="prepared-for"/>
    <w:p>
      <w:pPr>
        <w:pStyle w:val="Heading3"/>
      </w:pPr>
      <w:r>
        <w:t xml:space="preserve">Prepared For:</w:t>
      </w:r>
    </w:p>
    <w:p>
      <w:pPr>
        <w:pStyle w:val="FirstParagraph"/>
      </w:pPr>
      <w:r>
        <w:rPr>
          <w:bCs/>
          <w:b/>
        </w:rPr>
        <w:t xml:space="preserve">Mr. James Harrington</w:t>
      </w:r>
      <w:r>
        <w:br/>
      </w:r>
      <w:r>
        <w:t xml:space="preserve">Project Director</w:t>
      </w:r>
      <w:r>
        <w:br/>
      </w:r>
      <w:r>
        <w:t xml:space="preserve">Yarra Valley Development Group</w:t>
      </w:r>
      <w:r>
        <w:br/>
      </w:r>
      <w:r>
        <w:t xml:space="preserve">250 Swanston Street</w:t>
      </w:r>
      <w:r>
        <w:br/>
      </w:r>
      <w:r>
        <w:t xml:space="preserve">Melbourne, Victoria 3000</w:t>
      </w:r>
      <w:r>
        <w:br/>
      </w:r>
      <w:r>
        <w:t xml:space="preserve">Australia</w:t>
      </w:r>
      <w:r>
        <w:br/>
      </w:r>
      <w:r>
        <w:t xml:space="preserve">Phone: +61 3 9612 3456</w:t>
      </w:r>
      <w:r>
        <w:br/>
      </w:r>
      <w:r>
        <w:t xml:space="preserve">Email: j.harrington@yarravalleydev.com.au</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MBS-QE-2025-0417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Project Reference:</w:t>
            </w:r>
          </w:p>
        </w:tc>
        <w:tc>
          <w:tcPr/>
          <w:p>
            <w:pPr>
              <w:pStyle w:val="Compact"/>
              <w:jc w:val="left"/>
            </w:pPr>
            <w:r>
              <w:t xml:space="preserve">Yarra Valley Ecological Impact Assessment</w:t>
            </w:r>
          </w:p>
        </w:tc>
      </w:tr>
      <w:tr>
        <w:tc>
          <w:tcPr/>
          <w:p>
            <w:pPr>
              <w:pStyle w:val="Compact"/>
              <w:jc w:val="left"/>
            </w:pPr>
            <w:r>
              <w:t xml:space="preserve">Location of Services:</w:t>
            </w:r>
          </w:p>
        </w:tc>
        <w:tc>
          <w:tcPr/>
          <w:p>
            <w:pPr>
              <w:pStyle w:val="Compact"/>
              <w:jc w:val="left"/>
            </w:pPr>
            <w:r>
              <w:t xml:space="preserve">Melbourne, Victoria, Australia</w:t>
            </w:r>
          </w:p>
        </w:tc>
      </w:tr>
      <w:tr>
        <w:tc>
          <w:tcPr/>
          <w:p>
            <w:pPr>
              <w:pStyle w:val="Compact"/>
              <w:jc w:val="left"/>
            </w:pPr>
            <w:r>
              <w:t xml:space="preserve">Currency:</w:t>
            </w:r>
          </w:p>
        </w:tc>
        <w:tc>
          <w:tcPr/>
          <w:p>
            <w:pPr>
              <w:pStyle w:val="Compact"/>
              <w:jc w:val="left"/>
            </w:pPr>
            <w:r>
              <w:t xml:space="preserve">Australian Dollars (AUD)</w:t>
            </w:r>
          </w:p>
        </w:tc>
      </w:tr>
    </w:tbl>
    <w:bookmarkStart w:id="23" w:name="purpose-of-this-quotation-estimate"/>
    <w:p>
      <w:pPr>
        <w:pStyle w:val="Heading2"/>
      </w:pPr>
      <w:r>
        <w:t xml:space="preserve">1. Purpose of This Quotation Estimate</w:t>
      </w:r>
    </w:p>
    <w:p>
      <w:pPr>
        <w:pStyle w:val="FirstParagraph"/>
      </w:pPr>
      <w:r>
        <w:t xml:space="preserve">This Quotation Estimate is issued by Melbourne BioSciences Advisory Pty Ltd to provide a comprehensive and itemised cost breakdown for the engagement of a qualified</w:t>
      </w:r>
      <w:r>
        <w:t xml:space="preserve"> </w:t>
      </w:r>
      <w:r>
        <w:t xml:space="preserve">Biologist</w:t>
      </w:r>
      <w:r>
        <w:t xml:space="preserve"> </w:t>
      </w:r>
      <w:r>
        <w:t xml:space="preserve">to deliver ecological and biological assessment services in</w:t>
      </w:r>
      <w:r>
        <w:t xml:space="preserve"> </w:t>
      </w:r>
      <w:r>
        <w:t xml:space="preserve">Australia Melbourne</w:t>
      </w:r>
      <w:r>
        <w:t xml:space="preserve">. This document serves as a formal Quotation Estimate outlining the scope of work, professional fees, associated expenses, and terms governing the proposed engagement. All pricing is expressed in Australian Dollars (AUD) and is valid for thirty (30) calendar days from the date of issue.</w:t>
      </w:r>
    </w:p>
    <w:bookmarkEnd w:id="23"/>
    <w:bookmarkStart w:id="24" w:name="scope-of-biologist-services"/>
    <w:p>
      <w:pPr>
        <w:pStyle w:val="Heading2"/>
      </w:pPr>
      <w:r>
        <w:t xml:space="preserve">2. Scope of Biologist Services</w:t>
      </w:r>
    </w:p>
    <w:p>
      <w:pPr>
        <w:pStyle w:val="FirstParagraph"/>
      </w:pPr>
      <w:r>
        <w:t xml:space="preserve">The following services will be delivered by Dr. Eleanor Whitfield, a registered Biologist with over fifteen years of experience in terrestrial and freshwater ecology across the Melbourne metropolitan region and the broader Victorian landscape:</w:t>
      </w:r>
    </w:p>
    <w:p>
      <w:pPr>
        <w:numPr>
          <w:ilvl w:val="0"/>
          <w:numId w:val="1001"/>
        </w:numPr>
        <w:pStyle w:val="Compact"/>
      </w:pPr>
      <w:r>
        <w:rPr>
          <w:bCs/>
          <w:b/>
        </w:rPr>
        <w:t xml:space="preserve">Ecological Baseline Survey:</w:t>
      </w:r>
      <w:r>
        <w:t xml:space="preserve"> </w:t>
      </w:r>
      <w:r>
        <w:t xml:space="preserve">Comprehensive flora and fauna surveys across the 42-hectare Yarra Valley development site, including identification and documentation of native plant species, threatened fauna (as listed under the Victorian</w:t>
      </w:r>
      <w:r>
        <w:t xml:space="preserve"> </w:t>
      </w:r>
      <w:r>
        <w:rPr>
          <w:iCs/>
          <w:i/>
        </w:rPr>
        <w:t xml:space="preserve">Flora and Fauna Guarantee Act 1988</w:t>
      </w:r>
      <w:r>
        <w:t xml:space="preserve">), and habitat mapping in accordance with Australian and Victorian environmental legislation.</w:t>
      </w:r>
    </w:p>
    <w:p>
      <w:pPr>
        <w:numPr>
          <w:ilvl w:val="0"/>
          <w:numId w:val="1001"/>
        </w:numPr>
        <w:pStyle w:val="Compact"/>
      </w:pPr>
      <w:r>
        <w:rPr>
          <w:bCs/>
          <w:b/>
        </w:rPr>
        <w:t xml:space="preserve">Biodiversity Impact Assessment:</w:t>
      </w:r>
      <w:r>
        <w:t xml:space="preserve"> </w:t>
      </w:r>
      <w:r>
        <w:t xml:space="preserve">Preparation of a detailed Biological Impact Assessment report evaluating the potential effects of the proposed development on local ecosystems, waterways, and native species corridors within the Melbourne catchment area.</w:t>
      </w:r>
    </w:p>
    <w:p>
      <w:pPr>
        <w:numPr>
          <w:ilvl w:val="0"/>
          <w:numId w:val="1001"/>
        </w:numPr>
        <w:pStyle w:val="Compact"/>
      </w:pPr>
      <w:r>
        <w:rPr>
          <w:bCs/>
          <w:b/>
        </w:rPr>
        <w:t xml:space="preserve">Threatened Species Screening:</w:t>
      </w:r>
      <w:r>
        <w:t xml:space="preserve"> </w:t>
      </w:r>
      <w:r>
        <w:t xml:space="preserve">Desktop and field-based screening for species of conservation significance, including but not limited to the Swift Parrot (</w:t>
      </w:r>
      <w:r>
        <w:rPr>
          <w:iCs/>
          <w:i/>
        </w:rPr>
        <w:t xml:space="preserve">Neophema chrysogaster</w:t>
      </w:r>
      <w:r>
        <w:t xml:space="preserve">), the Southern Hairy-nosed Wombat (</w:t>
      </w:r>
      <w:r>
        <w:rPr>
          <w:iCs/>
          <w:i/>
        </w:rPr>
        <w:t xml:space="preserve">Vombatus ursinus hirsutus</w:t>
      </w:r>
      <w:r>
        <w:t xml:space="preserve">), and the Yarra River freshwater invertebrate assemblages.</w:t>
      </w:r>
    </w:p>
    <w:p>
      <w:pPr>
        <w:numPr>
          <w:ilvl w:val="0"/>
          <w:numId w:val="1001"/>
        </w:numPr>
        <w:pStyle w:val="Compact"/>
      </w:pPr>
      <w:r>
        <w:rPr>
          <w:bCs/>
          <w:b/>
        </w:rPr>
        <w:t xml:space="preserve">Offset and Mitigation Strategy:</w:t>
      </w:r>
      <w:r>
        <w:t xml:space="preserve"> </w:t>
      </w:r>
      <w:r>
        <w:t xml:space="preserve">Development of a Biologist-prepared ecological offset plan and biodiversity net gain strategy compliant with the Victorian Environmental Effects Statement (VEES) requirements and Melbourne City Council planning provisions.</w:t>
      </w:r>
    </w:p>
    <w:p>
      <w:pPr>
        <w:numPr>
          <w:ilvl w:val="0"/>
          <w:numId w:val="1001"/>
        </w:numPr>
        <w:pStyle w:val="Compact"/>
      </w:pPr>
      <w:r>
        <w:rPr>
          <w:bCs/>
          <w:b/>
        </w:rPr>
        <w:t xml:space="preserve">Regulatory Liaison:</w:t>
      </w:r>
      <w:r>
        <w:t xml:space="preserve"> </w:t>
      </w:r>
      <w:r>
        <w:t xml:space="preserve">Direct communication and technical submissions to the Victorian Environmental Protection Authority (EPA Victoria), the Department of Energy, Environment and Climate Action (DEECA), and Melbourne City Council on behalf of the client.</w:t>
      </w:r>
    </w:p>
    <w:p>
      <w:pPr>
        <w:numPr>
          <w:ilvl w:val="0"/>
          <w:numId w:val="1001"/>
        </w:numPr>
        <w:pStyle w:val="Compact"/>
      </w:pPr>
      <w:r>
        <w:rPr>
          <w:bCs/>
          <w:b/>
        </w:rPr>
        <w:t xml:space="preserve">Post-Construction Monitoring:</w:t>
      </w:r>
      <w:r>
        <w:t xml:space="preserve"> </w:t>
      </w:r>
      <w:r>
        <w:t xml:space="preserve">Twelve-month post-construction ecological monitoring programme including quarterly site visits, vegetation recovery assessments, and fauna recolonisation tracking.</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Ecological Baseline Survey &amp; Fieldwork (Biologist + 2 field assistants)</w:t>
            </w:r>
          </w:p>
        </w:tc>
        <w:tc>
          <w:tcPr/>
          <w:p>
            <w:pPr>
              <w:pStyle w:val="Compact"/>
              <w:jc w:val="left"/>
            </w:pPr>
            <w:r>
              <w:t xml:space="preserve">10 days</w:t>
            </w:r>
          </w:p>
        </w:tc>
        <w:tc>
          <w:tcPr/>
          <w:p>
            <w:pPr>
              <w:pStyle w:val="Compact"/>
              <w:jc w:val="left"/>
            </w:pPr>
            <w:r>
              <w:t xml:space="preserve">$1,850.00 / day</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Biodiversity Impact Assessment Report (Biologist preparation &amp; review)</w:t>
            </w:r>
          </w:p>
        </w:tc>
        <w:tc>
          <w:tcPr/>
          <w:p>
            <w:pPr>
              <w:pStyle w:val="Compact"/>
              <w:jc w:val="left"/>
            </w:pPr>
            <w:r>
              <w:t xml:space="preserve">1 report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Threatened Species Screening &amp; Conservation Compliance Review</w:t>
            </w:r>
          </w:p>
        </w:tc>
        <w:tc>
          <w:tcPr/>
          <w:p>
            <w:pPr>
              <w:pStyle w:val="Compact"/>
              <w:jc w:val="left"/>
            </w:pPr>
            <w:r>
              <w:t xml:space="preserve">1 package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Ecological Offset Plan &amp; Biodiversity Net Gain Strategy</w:t>
            </w:r>
          </w:p>
        </w:tc>
        <w:tc>
          <w:tcPr/>
          <w:p>
            <w:pPr>
              <w:pStyle w:val="Compact"/>
              <w:jc w:val="left"/>
            </w:pPr>
            <w:r>
              <w:t xml:space="preserve">1 package</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5</w:t>
            </w:r>
          </w:p>
        </w:tc>
        <w:tc>
          <w:tcPr/>
          <w:p>
            <w:pPr>
              <w:pStyle w:val="Compact"/>
              <w:jc w:val="left"/>
            </w:pPr>
            <w:r>
              <w:t xml:space="preserve">Regulatory Liaison &amp; Technical Submissions (EPA Victoria, DEECA, Council)</w:t>
            </w:r>
          </w:p>
        </w:tc>
        <w:tc>
          <w:tcPr/>
          <w:p>
            <w:pPr>
              <w:pStyle w:val="Compact"/>
              <w:jc w:val="left"/>
            </w:pPr>
            <w:r>
              <w:t xml:space="preserve">3 months</w:t>
            </w:r>
          </w:p>
        </w:tc>
        <w:tc>
          <w:tcPr/>
          <w:p>
            <w:pPr>
              <w:pStyle w:val="Compact"/>
              <w:jc w:val="left"/>
            </w:pPr>
            <w:r>
              <w:t xml:space="preserve">$3,500.00 / month</w:t>
            </w:r>
          </w:p>
        </w:tc>
        <w:tc>
          <w:tcPr/>
          <w:p>
            <w:pPr>
              <w:pStyle w:val="Compact"/>
              <w:jc w:val="left"/>
            </w:pPr>
            <w:r>
              <w:t xml:space="preserve">$10,500.00</w:t>
            </w:r>
          </w:p>
        </w:tc>
      </w:tr>
      <w:tr>
        <w:tc>
          <w:tcPr/>
          <w:p>
            <w:pPr>
              <w:pStyle w:val="Compact"/>
              <w:jc w:val="left"/>
            </w:pPr>
            <w:r>
              <w:t xml:space="preserve">6</w:t>
            </w:r>
          </w:p>
        </w:tc>
        <w:tc>
          <w:tcPr/>
          <w:p>
            <w:pPr>
              <w:pStyle w:val="Compact"/>
              <w:jc w:val="left"/>
            </w:pPr>
            <w:r>
              <w:t xml:space="preserve">Post-Construction Ecological Monitoring (4 quarterly visits by Biologist)</w:t>
            </w:r>
          </w:p>
        </w:tc>
        <w:tc>
          <w:tcPr/>
          <w:p>
            <w:pPr>
              <w:pStyle w:val="Compact"/>
              <w:jc w:val="left"/>
            </w:pPr>
            <w:r>
              <w:t xml:space="preserve">12 months</w:t>
            </w:r>
          </w:p>
        </w:tc>
        <w:tc>
          <w:tcPr/>
          <w:p>
            <w:pPr>
              <w:pStyle w:val="Compact"/>
              <w:jc w:val="left"/>
            </w:pPr>
            <w:r>
              <w:t xml:space="preserve">$4,200.00 / visit</w:t>
            </w:r>
          </w:p>
        </w:tc>
        <w:tc>
          <w:tcPr/>
          <w:p>
            <w:pPr>
              <w:pStyle w:val="Compact"/>
              <w:jc w:val="left"/>
            </w:pPr>
            <w:r>
              <w:t xml:space="preserve">$16,800.00</w:t>
            </w:r>
          </w:p>
        </w:tc>
      </w:tr>
      <w:tr>
        <w:tc>
          <w:tcPr/>
          <w:p>
            <w:pPr>
              <w:pStyle w:val="Compact"/>
              <w:jc w:val="left"/>
            </w:pPr>
            <w:r>
              <w:t xml:space="preserve">7</w:t>
            </w:r>
          </w:p>
        </w:tc>
        <w:tc>
          <w:tcPr/>
          <w:p>
            <w:pPr>
              <w:pStyle w:val="Compact"/>
              <w:jc w:val="left"/>
            </w:pPr>
            <w:r>
              <w:t xml:space="preserve">Specialist Laboratory Analysis (water quality, soil biology, invertebrate taxonomy)</w:t>
            </w:r>
          </w:p>
        </w:tc>
        <w:tc>
          <w:tcPr/>
          <w:p>
            <w:pPr>
              <w:pStyle w:val="Compact"/>
              <w:jc w:val="left"/>
            </w:pPr>
            <w:r>
              <w:t xml:space="preserve">1 package</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8</w:t>
            </w:r>
          </w:p>
        </w:tc>
        <w:tc>
          <w:tcPr/>
          <w:p>
            <w:pPr>
              <w:pStyle w:val="Compact"/>
              <w:jc w:val="left"/>
            </w:pPr>
            <w:r>
              <w:t xml:space="preserve">Travel, Accommodation &amp; Field Equipment (Melbourne metropolitan area)</w:t>
            </w:r>
          </w:p>
        </w:tc>
        <w:tc>
          <w:tcPr/>
          <w:p>
            <w:pPr>
              <w:pStyle w:val="Compact"/>
              <w:jc w:val="left"/>
            </w:pPr>
            <w:r>
              <w:t xml:space="preserve">1 package</w:t>
            </w:r>
          </w:p>
        </w:tc>
        <w:tc>
          <w:tcPr/>
          <w:p>
            <w:pPr>
              <w:pStyle w:val="Compact"/>
              <w:jc w:val="left"/>
            </w:pPr>
            <w:r>
              <w:t xml:space="preserve">$2,300.00</w:t>
            </w:r>
          </w:p>
        </w:tc>
        <w:tc>
          <w:tcPr/>
          <w:p>
            <w:pPr>
              <w:pStyle w:val="Compact"/>
              <w:jc w:val="left"/>
            </w:pPr>
            <w:r>
              <w:t xml:space="preserve">$2,300.00</w:t>
            </w:r>
          </w:p>
        </w:tc>
      </w:tr>
      <w:tr>
        <w:tc>
          <w:tcPr>
            <w:gridSpan w:val="4"/>
          </w:tcPr>
          <w:p>
            <w:pPr>
              <w:pStyle w:val="Compact"/>
              <w:jc w:val="left"/>
            </w:pPr>
            <w:r>
              <w:t xml:space="preserve">Subtotal (AUD)</w:t>
            </w:r>
          </w:p>
        </w:tc>
        <w:tc>
          <w:tcPr/>
          <w:p>
            <w:pPr>
              <w:pStyle w:val="Compact"/>
              <w:jc w:val="left"/>
            </w:pPr>
            <w:r>
              <w:t xml:space="preserve">$82,100.00</w:t>
            </w:r>
          </w:p>
        </w:tc>
      </w:tr>
      <w:tr>
        <w:tc>
          <w:tcPr>
            <w:gridSpan w:val="4"/>
          </w:tcPr>
          <w:p>
            <w:pPr>
              <w:pStyle w:val="Compact"/>
              <w:jc w:val="left"/>
            </w:pPr>
            <w:r>
              <w:t xml:space="preserve">GST (10%)</w:t>
            </w:r>
          </w:p>
        </w:tc>
        <w:tc>
          <w:tcPr/>
          <w:p>
            <w:pPr>
              <w:pStyle w:val="Compact"/>
              <w:jc w:val="left"/>
            </w:pPr>
            <w:r>
              <w:t xml:space="preserve">$8,210.00</w:t>
            </w:r>
          </w:p>
        </w:tc>
      </w:tr>
      <w:tr>
        <w:tc>
          <w:tcPr>
            <w:gridSpan w:val="4"/>
          </w:tcPr>
          <w:p>
            <w:pPr>
              <w:pStyle w:val="Compact"/>
              <w:jc w:val="left"/>
            </w:pPr>
            <w:r>
              <w:rPr>
                <w:bCs/>
                <w:b/>
              </w:rPr>
              <w:t xml:space="preserve">TOTAL QUOTATION ESTIMATE (AUD, incl. GST)</w:t>
            </w:r>
          </w:p>
        </w:tc>
        <w:tc>
          <w:tcPr/>
          <w:p>
            <w:pPr>
              <w:pStyle w:val="Compact"/>
              <w:jc w:val="left"/>
            </w:pPr>
            <w:r>
              <w:rPr>
                <w:bCs/>
                <w:b/>
              </w:rPr>
              <w:t xml:space="preserve">$90,310.00</w:t>
            </w:r>
          </w:p>
        </w:tc>
      </w:tr>
    </w:tbl>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days from the date of issue. Upon expiry, all rates and availability of the Biologist must be reconfirmed in writing.</w:t>
      </w:r>
    </w:p>
    <w:p>
      <w:pPr>
        <w:pStyle w:val="BodyText"/>
      </w:pPr>
      <w:r>
        <w:rPr>
          <w:bCs/>
          <w:b/>
        </w:rPr>
        <w:t xml:space="preserve">4.2</w:t>
      </w:r>
      <w:r>
        <w:t xml:space="preserve"> </w:t>
      </w:r>
      <w:r>
        <w:t xml:space="preserve">Payment terms: 30% deposit upon acceptance of this Quotation Estimate; 40% upon delivery of the Biodiversity Impact Assessment report; 30% upon completion of the post-construction monitoring programme. All invoices are payable within fourteen (14) business days.</w:t>
      </w:r>
    </w:p>
    <w:p>
      <w:pPr>
        <w:pStyle w:val="BodyText"/>
      </w:pPr>
      <w:r>
        <w:rPr>
          <w:bCs/>
          <w:b/>
        </w:rPr>
        <w:t xml:space="preserve">4.3</w:t>
      </w:r>
      <w:r>
        <w:t xml:space="preserve"> </w:t>
      </w:r>
      <w:r>
        <w:t xml:space="preserve">All services will be performed in accordance with the Australian Standards for ecological assessment (AS 4406), Victorian environmental legislation, and the professional code of conduct of the Australian and New Zealand Environment and Conservation Council (ANZECC).</w:t>
      </w:r>
    </w:p>
    <w:p>
      <w:pPr>
        <w:pStyle w:val="BodyText"/>
      </w:pPr>
      <w:r>
        <w:rPr>
          <w:bCs/>
          <w:b/>
        </w:rPr>
        <w:t xml:space="preserve">4.4</w:t>
      </w:r>
      <w:r>
        <w:t xml:space="preserve"> </w:t>
      </w:r>
      <w:r>
        <w:t xml:space="preserve">The Biologist reserves the right to issue a revised Quotation Estimate should the scope of work change by more than fifteen percent (15%) from the originally agreed deliverables.</w:t>
      </w:r>
    </w:p>
    <w:p>
      <w:pPr>
        <w:pStyle w:val="BodyText"/>
      </w:pPr>
      <w:r>
        <w:rPr>
          <w:bCs/>
          <w:b/>
        </w:rPr>
        <w:t xml:space="preserve">4.5</w:t>
      </w:r>
      <w:r>
        <w:t xml:space="preserve"> </w:t>
      </w:r>
      <w:r>
        <w:t xml:space="preserve">All reports, data, and deliverables produced by the Biologist remain the intellectual property of Melbourne BioSciences Advisory Pty Ltd until full payment has been received. Upon payment, the client receives a non-exclusive licence to use the deliverables for the stated project purpose.</w:t>
      </w:r>
    </w:p>
    <w:p>
      <w:pPr>
        <w:pStyle w:val="BodyText"/>
      </w:pPr>
      <w:r>
        <w:rPr>
          <w:bCs/>
          <w:b/>
        </w:rPr>
        <w:t xml:space="preserve">4.6</w:t>
      </w:r>
      <w:r>
        <w:t xml:space="preserve"> </w:t>
      </w:r>
      <w:r>
        <w:t xml:space="preserve">This engagement is governed by the laws of the State of Victoria, Australia. Any disputes shall be resolved through the Victorian Civil and Administrative Tribunal (VCAT) or the courts of Melbourne, Victoria.</w:t>
      </w:r>
    </w:p>
    <w:p>
      <w:pPr>
        <w:pStyle w:val="BodyText"/>
      </w:pPr>
      <w:r>
        <w:rPr>
          <w:bCs/>
          <w:b/>
        </w:rPr>
        <w:t xml:space="preserve">4.7</w:t>
      </w:r>
      <w:r>
        <w:t xml:space="preserve"> </w:t>
      </w:r>
      <w:r>
        <w:t xml:space="preserve">The Biologist maintains professional indemnity insurance of no less than AUD $10,000,000 and public liability insurance of no less than AUD $20,000,000, as required for environmental consulting work in Australia.</w:t>
      </w:r>
    </w:p>
    <w:bookmarkEnd w:id="26"/>
    <w:bookmarkStart w:id="27" w:name="acceptance"/>
    <w:p>
      <w:pPr>
        <w:pStyle w:val="Heading2"/>
      </w:pPr>
      <w:r>
        <w:t xml:space="preserve">5. Acceptance</w:t>
      </w:r>
    </w:p>
    <w:p>
      <w:pPr>
        <w:pStyle w:val="FirstParagraph"/>
      </w:pPr>
      <w:r>
        <w:t xml:space="preserve">By signing below, the client acknowledges and accepts this Quotation Estimate for Biologist services in Australia Melbourne. This signature constitutes a binding agreement to the terms, conditions, and pricing outlined in this document.</w:t>
      </w:r>
    </w:p>
    <w:p>
      <w:pPr>
        <w:pStyle w:val="BodyText"/>
      </w:pPr>
      <w:r>
        <w:rPr>
          <w:bCs/>
          <w:b/>
        </w:rPr>
        <w:t xml:space="preserve">For and on behalf of Melbourne BioSciences Advisory Pty Ltd:</w:t>
      </w:r>
    </w:p>
    <w:p>
      <w:pPr>
        <w:pStyle w:val="BodyText"/>
      </w:pPr>
      <w:r>
        <w:t xml:space="preserve">Dr. Eleanor Whitfield, PhD</w:t>
      </w:r>
      <w:r>
        <w:br/>
      </w:r>
      <w:r>
        <w:t xml:space="preserve">Lead Biologist</w:t>
      </w:r>
      <w:r>
        <w:br/>
      </w:r>
      <w:r>
        <w:t xml:space="preserve">Date: ______________________</w:t>
      </w:r>
    </w:p>
    <w:p>
      <w:pPr>
        <w:pStyle w:val="BodyText"/>
      </w:pPr>
      <w:r>
        <w:rPr>
          <w:bCs/>
          <w:b/>
        </w:rPr>
        <w:t xml:space="preserve">For and on behalf of Yarra Valley Development Group:</w:t>
      </w:r>
    </w:p>
    <w:p>
      <w:pPr>
        <w:pStyle w:val="BodyText"/>
      </w:pPr>
      <w:r>
        <w:t xml:space="preserve">Mr. James Harrington</w:t>
      </w:r>
      <w:r>
        <w:br/>
      </w:r>
      <w:r>
        <w:t xml:space="preserve">Project Director</w:t>
      </w:r>
      <w:r>
        <w:br/>
      </w:r>
      <w:r>
        <w:t xml:space="preserve">Date: ______________________</w:t>
      </w:r>
    </w:p>
    <w:p>
      <w:pPr>
        <w:pStyle w:val="BodyText"/>
      </w:pPr>
      <w:r>
        <w:t xml:space="preserve">Melbourne BioSciences Advisory Pty Ltd | ABN 48 123 456 789 | Melbourne, Victoria, Australia</w:t>
      </w:r>
    </w:p>
    <w:p>
      <w:pPr>
        <w:pStyle w:val="BodyText"/>
      </w:pPr>
      <w:r>
        <w:t xml:space="preserve">This Quotation Estimate (Ref: MBS-QE-2025-0417) is issued in accordance with Australian commercial practice. All amounts are in Australian Dollars (AUD) inclusive of 10% GST unless otherwise stated.</w:t>
      </w:r>
    </w:p>
    <w:p>
      <w:pPr>
        <w:pStyle w:val="BodyText"/>
      </w:pPr>
      <w:r>
        <w:t xml:space="preserve">© 2025 Melbourne BioSciences Advisory Pty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Australia Melbourne</dc:title>
  <dc:creator/>
  <dc:language>en</dc:language>
  <cp:keywords/>
  <dcterms:created xsi:type="dcterms:W3CDTF">2026-10-10T02:23:24Z</dcterms:created>
  <dcterms:modified xsi:type="dcterms:W3CDTF">2026-10-10T02:23:24Z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