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Egypt</w:t>
      </w:r>
      <w:r>
        <w:t xml:space="preserve"> </w:t>
      </w:r>
      <w:r>
        <w:t xml:space="preserve">Cairo</w:t>
      </w:r>
    </w:p>
    <w:bookmarkStart w:id="20" w:name="quotation-estimate"/>
    <w:p>
      <w:pPr>
        <w:pStyle w:val="Heading1"/>
      </w:pPr>
      <w:r>
        <w:t xml:space="preserve">Quotation Estimate</w:t>
      </w:r>
    </w:p>
    <w:p>
      <w:pPr>
        <w:pStyle w:val="FirstParagraph"/>
      </w:pPr>
      <w:r>
        <w:rPr>
          <w:bCs/>
          <w:b/>
        </w:rPr>
        <w:t xml:space="preserve">Nile Scientific Consulting &amp; Research Services</w:t>
      </w:r>
    </w:p>
    <w:p>
      <w:pPr>
        <w:pStyle w:val="BodyText"/>
      </w:pPr>
      <w:r>
        <w:t xml:space="preserve">12 Tahrir Square, Downtown,</w:t>
      </w:r>
      <w:r>
        <w:t xml:space="preserve"> </w:t>
      </w:r>
      <w:r>
        <w:t xml:space="preserve">Egypt Cairo</w:t>
      </w:r>
      <w:r>
        <w:t xml:space="preserve">, P.O. Box 4473, Cairo 11511, Egypt</w:t>
      </w:r>
    </w:p>
    <w:p>
      <w:pPr>
        <w:pStyle w:val="BodyText"/>
      </w:pPr>
      <w:r>
        <w:t xml:space="preserve">Tel: +20 2 2578 4412 | Email: info@nilescientific-eg.com | Tax ID: 552-881-334-770</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QEST-2025-CAI-00847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days from date of issue (expires 14 July 2025)</w:t>
            </w:r>
          </w:p>
        </w:tc>
      </w:tr>
      <w:tr>
        <w:tc>
          <w:tcPr/>
          <w:p>
            <w:pPr>
              <w:pStyle w:val="Compact"/>
              <w:jc w:val="left"/>
            </w:pPr>
            <w:r>
              <w:t xml:space="preserve">Prepared For</w:t>
            </w:r>
          </w:p>
        </w:tc>
        <w:tc>
          <w:tcPr/>
          <w:p>
            <w:pPr>
              <w:pStyle w:val="Compact"/>
              <w:jc w:val="left"/>
            </w:pPr>
            <w:r>
              <w:t xml:space="preserve">Dr. Ahmed Hassan, Department of Environmental Sciences, Cairo University, Giza, Egypt</w:t>
            </w:r>
          </w:p>
        </w:tc>
      </w:tr>
      <w:tr>
        <w:tc>
          <w:tcPr/>
          <w:p>
            <w:pPr>
              <w:pStyle w:val="Compact"/>
              <w:jc w:val="left"/>
            </w:pPr>
            <w:r>
              <w:t xml:space="preserve">Project Reference</w:t>
            </w:r>
          </w:p>
        </w:tc>
        <w:tc>
          <w:tcPr/>
          <w:p>
            <w:pPr>
              <w:pStyle w:val="Compact"/>
              <w:jc w:val="left"/>
            </w:pPr>
            <w:r>
              <w:t xml:space="preserve">EC-ENV-2025-031: Nile Delta Biodiversity Assessment Programme</w:t>
            </w:r>
          </w:p>
        </w:tc>
      </w:tr>
      <w:tr>
        <w:tc>
          <w:tcPr/>
          <w:p>
            <w:pPr>
              <w:pStyle w:val="Compact"/>
              <w:jc w:val="left"/>
            </w:pPr>
            <w:r>
              <w:t xml:space="preserve">Currency</w:t>
            </w:r>
          </w:p>
        </w:tc>
        <w:tc>
          <w:tcPr/>
          <w:p>
            <w:pPr>
              <w:pStyle w:val="Compact"/>
              <w:jc w:val="left"/>
            </w:pPr>
            <w:r>
              <w:t xml:space="preserve">Egyptian Pound (EGP)</w:t>
            </w:r>
          </w:p>
        </w:tc>
      </w:tr>
    </w:tbl>
    <w:bookmarkStart w:id="21" w:name="scope-of-services-biologist-engagement"/>
    <w:p>
      <w:pPr>
        <w:pStyle w:val="Heading2"/>
      </w:pPr>
      <w:r>
        <w:t xml:space="preserve">1. Scope of Services – Biologist Engagement</w:t>
      </w:r>
    </w:p>
    <w:p>
      <w:pPr>
        <w:pStyle w:val="FirstParagraph"/>
      </w:pPr>
      <w:r>
        <w:t xml:space="preserve">This</w:t>
      </w:r>
      <w:r>
        <w:t xml:space="preserve"> </w:t>
      </w:r>
      <w:r>
        <w:t xml:space="preserve">Quotation Estimate</w:t>
      </w:r>
      <w:r>
        <w:t xml:space="preserve"> </w:t>
      </w:r>
      <w:r>
        <w:t xml:space="preserve">is issued by Nile Scientific Consulting &amp; Research Services to formally propose the engagement of a qualified</w:t>
      </w:r>
      <w:r>
        <w:t xml:space="preserve"> </w:t>
      </w:r>
      <w:r>
        <w:t xml:space="preserve">Biologist</w:t>
      </w:r>
      <w:r>
        <w:t xml:space="preserve"> </w:t>
      </w:r>
      <w:r>
        <w:t xml:space="preserve">for the Nile Delta Biodiversity Assessment Programme. The proposed</w:t>
      </w:r>
      <w:r>
        <w:t xml:space="preserve"> </w:t>
      </w:r>
      <w:r>
        <w:t xml:space="preserve">Biologist</w:t>
      </w:r>
      <w:r>
        <w:t xml:space="preserve"> </w:t>
      </w:r>
      <w:r>
        <w:t xml:space="preserve">will be deployed to conduct field research, laboratory analysis, and ecological monitoring across designated sites in and around</w:t>
      </w:r>
      <w:r>
        <w:t xml:space="preserve"> </w:t>
      </w:r>
      <w:r>
        <w:t xml:space="preserve">Egypt Cairo</w:t>
      </w:r>
      <w:r>
        <w:t xml:space="preserve"> </w:t>
      </w:r>
      <w:r>
        <w:t xml:space="preserve">and the surrounding Nile Delta region. The scope encompasses taxonomic identification, population surveys, water quality biological assessment, and the preparation of comprehensive scientific reports in accordance with Egyptian Environmental Affairs Agency (EEAA) regulatory standards.</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Biologist Service</w:t>
            </w:r>
          </w:p>
        </w:tc>
        <w:tc>
          <w:tcPr/>
          <w:p>
            <w:pPr>
              <w:pStyle w:val="Compact"/>
              <w:jc w:val="left"/>
            </w:pPr>
            <w:r>
              <w:t xml:space="preserve">Duration</w:t>
            </w:r>
          </w:p>
        </w:tc>
        <w:tc>
          <w:tcPr/>
          <w:p>
            <w:pPr>
              <w:pStyle w:val="Compact"/>
              <w:jc w:val="left"/>
            </w:pPr>
            <w:r>
              <w:t xml:space="preserve">Rate (EGP)</w:t>
            </w:r>
          </w:p>
        </w:tc>
        <w:tc>
          <w:tcPr/>
          <w:p>
            <w:pPr>
              <w:pStyle w:val="Compact"/>
              <w:jc w:val="left"/>
            </w:pPr>
            <w:r>
              <w:t xml:space="preserve">Total (EGP)</w:t>
            </w:r>
          </w:p>
        </w:tc>
      </w:tr>
      <w:tr>
        <w:tc>
          <w:tcPr/>
          <w:p>
            <w:pPr>
              <w:pStyle w:val="Compact"/>
              <w:jc w:val="left"/>
            </w:pPr>
            <w:r>
              <w:t xml:space="preserve">1</w:t>
            </w:r>
          </w:p>
        </w:tc>
        <w:tc>
          <w:tcPr/>
          <w:p>
            <w:pPr>
              <w:pStyle w:val="Compact"/>
              <w:jc w:val="left"/>
            </w:pPr>
            <w:r>
              <w:t xml:space="preserve">Senior Biologist – Field Survey &amp; Species Identification (Nile Delta wetlands, Cairo Governorate)</w:t>
            </w:r>
          </w:p>
        </w:tc>
        <w:tc>
          <w:tcPr/>
          <w:p>
            <w:pPr>
              <w:pStyle w:val="Compact"/>
              <w:jc w:val="left"/>
            </w:pPr>
            <w:r>
              <w:t xml:space="preserve">45 days</w:t>
            </w:r>
          </w:p>
        </w:tc>
        <w:tc>
          <w:tcPr/>
          <w:p>
            <w:pPr>
              <w:pStyle w:val="Compact"/>
              <w:jc w:val="left"/>
            </w:pPr>
            <w:r>
              <w:t xml:space="preserve">3,200 / day</w:t>
            </w:r>
          </w:p>
        </w:tc>
        <w:tc>
          <w:tcPr/>
          <w:p>
            <w:pPr>
              <w:pStyle w:val="Compact"/>
              <w:jc w:val="left"/>
            </w:pPr>
            <w:r>
              <w:t xml:space="preserve">144,000</w:t>
            </w:r>
          </w:p>
        </w:tc>
      </w:tr>
      <w:tr>
        <w:tc>
          <w:tcPr/>
          <w:p>
            <w:pPr>
              <w:pStyle w:val="Compact"/>
              <w:jc w:val="left"/>
            </w:pPr>
            <w:r>
              <w:t xml:space="preserve">2</w:t>
            </w:r>
          </w:p>
        </w:tc>
        <w:tc>
          <w:tcPr/>
          <w:p>
            <w:pPr>
              <w:pStyle w:val="Compact"/>
              <w:jc w:val="left"/>
            </w:pPr>
            <w:r>
              <w:t xml:space="preserve">Biologist – Laboratory Microbiological &amp; Ecological Analysis (Cairo Central Lab)</w:t>
            </w:r>
          </w:p>
        </w:tc>
        <w:tc>
          <w:tcPr/>
          <w:p>
            <w:pPr>
              <w:pStyle w:val="Compact"/>
              <w:jc w:val="left"/>
            </w:pPr>
            <w:r>
              <w:t xml:space="preserve">30 days</w:t>
            </w:r>
          </w:p>
        </w:tc>
        <w:tc>
          <w:tcPr/>
          <w:p>
            <w:pPr>
              <w:pStyle w:val="Compact"/>
              <w:jc w:val="left"/>
            </w:pPr>
            <w:r>
              <w:t xml:space="preserve">2,800 / day</w:t>
            </w:r>
          </w:p>
        </w:tc>
        <w:tc>
          <w:tcPr/>
          <w:p>
            <w:pPr>
              <w:pStyle w:val="Compact"/>
              <w:jc w:val="left"/>
            </w:pPr>
            <w:r>
              <w:t xml:space="preserve">84,000</w:t>
            </w:r>
          </w:p>
        </w:tc>
      </w:tr>
      <w:tr>
        <w:tc>
          <w:tcPr/>
          <w:p>
            <w:pPr>
              <w:pStyle w:val="Compact"/>
              <w:jc w:val="left"/>
            </w:pPr>
            <w:r>
              <w:t xml:space="preserve">3</w:t>
            </w:r>
          </w:p>
        </w:tc>
        <w:tc>
          <w:tcPr/>
          <w:p>
            <w:pPr>
              <w:pStyle w:val="Compact"/>
              <w:jc w:val="left"/>
            </w:pPr>
            <w:r>
              <w:t xml:space="preserve">Biologist – Data Processing, Statistical Modelling &amp; Report Writing</w:t>
            </w:r>
          </w:p>
        </w:tc>
        <w:tc>
          <w:tcPr/>
          <w:p>
            <w:pPr>
              <w:pStyle w:val="Compact"/>
              <w:jc w:val="left"/>
            </w:pPr>
            <w:r>
              <w:t xml:space="preserve">20 days</w:t>
            </w:r>
          </w:p>
        </w:tc>
        <w:tc>
          <w:tcPr/>
          <w:p>
            <w:pPr>
              <w:pStyle w:val="Compact"/>
              <w:jc w:val="left"/>
            </w:pPr>
            <w:r>
              <w:t xml:space="preserve">2,500 / day</w:t>
            </w:r>
          </w:p>
        </w:tc>
        <w:tc>
          <w:tcPr/>
          <w:p>
            <w:pPr>
              <w:pStyle w:val="Compact"/>
              <w:jc w:val="left"/>
            </w:pPr>
            <w:r>
              <w:t xml:space="preserve">50,000</w:t>
            </w:r>
          </w:p>
        </w:tc>
      </w:tr>
      <w:tr>
        <w:tc>
          <w:tcPr/>
          <w:p>
            <w:pPr>
              <w:pStyle w:val="Compact"/>
              <w:jc w:val="left"/>
            </w:pPr>
            <w:r>
              <w:t xml:space="preserve">4</w:t>
            </w:r>
          </w:p>
        </w:tc>
        <w:tc>
          <w:tcPr/>
          <w:p>
            <w:pPr>
              <w:pStyle w:val="Compact"/>
              <w:jc w:val="left"/>
            </w:pPr>
            <w:r>
              <w:t xml:space="preserve">Specialist Biologist – Invasive Species Risk Assessment (Cairo &amp; Giza perimeters)</w:t>
            </w:r>
          </w:p>
        </w:tc>
        <w:tc>
          <w:tcPr/>
          <w:p>
            <w:pPr>
              <w:pStyle w:val="Compact"/>
              <w:jc w:val="left"/>
            </w:pPr>
            <w:r>
              <w:t xml:space="preserve">15 days</w:t>
            </w:r>
          </w:p>
        </w:tc>
        <w:tc>
          <w:tcPr/>
          <w:p>
            <w:pPr>
              <w:pStyle w:val="Compact"/>
              <w:jc w:val="left"/>
            </w:pPr>
            <w:r>
              <w:t xml:space="preserve">3,500 / day</w:t>
            </w:r>
          </w:p>
        </w:tc>
        <w:tc>
          <w:tcPr/>
          <w:p>
            <w:pPr>
              <w:pStyle w:val="Compact"/>
              <w:jc w:val="left"/>
            </w:pPr>
            <w:r>
              <w:t xml:space="preserve">52,500</w:t>
            </w:r>
          </w:p>
        </w:tc>
      </w:tr>
      <w:tr>
        <w:tc>
          <w:tcPr/>
          <w:p>
            <w:pPr>
              <w:pStyle w:val="Compact"/>
              <w:jc w:val="left"/>
            </w:pPr>
            <w:r>
              <w:t xml:space="preserve">5</w:t>
            </w:r>
          </w:p>
        </w:tc>
        <w:tc>
          <w:tcPr/>
          <w:p>
            <w:pPr>
              <w:pStyle w:val="Compact"/>
              <w:jc w:val="left"/>
            </w:pPr>
            <w:r>
              <w:t xml:space="preserve">Biologist – Community Outreach &amp; Stakeholder Presentations in Egypt Cairo</w:t>
            </w:r>
          </w:p>
        </w:tc>
        <w:tc>
          <w:tcPr/>
          <w:p>
            <w:pPr>
              <w:pStyle w:val="Compact"/>
              <w:jc w:val="left"/>
            </w:pPr>
            <w:r>
              <w:t xml:space="preserve">5 days</w:t>
            </w:r>
          </w:p>
        </w:tc>
        <w:tc>
          <w:tcPr/>
          <w:p>
            <w:pPr>
              <w:pStyle w:val="Compact"/>
              <w:jc w:val="left"/>
            </w:pPr>
            <w:r>
              <w:t xml:space="preserve">2,000 / day</w:t>
            </w:r>
          </w:p>
        </w:tc>
        <w:tc>
          <w:tcPr/>
          <w:p>
            <w:pPr>
              <w:pStyle w:val="Compact"/>
              <w:jc w:val="left"/>
            </w:pPr>
            <w:r>
              <w:t xml:space="preserve">10,000</w:t>
            </w:r>
          </w:p>
        </w:tc>
      </w:tr>
      <w:tr>
        <w:tc>
          <w:tcPr/>
          <w:p>
            <w:pPr>
              <w:pStyle w:val="Compact"/>
              <w:jc w:val="left"/>
            </w:pPr>
            <w:r>
              <w:t xml:space="preserve">6</w:t>
            </w:r>
          </w:p>
        </w:tc>
        <w:tc>
          <w:tcPr/>
          <w:p>
            <w:pPr>
              <w:pStyle w:val="Compact"/>
              <w:jc w:val="left"/>
            </w:pPr>
            <w:r>
              <w:t xml:space="preserve">Field Equipment, Sampling Kits &amp; Consumables (allocated to Biologist team)</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38,500</w:t>
            </w:r>
          </w:p>
        </w:tc>
      </w:tr>
      <w:tr>
        <w:tc>
          <w:tcPr/>
          <w:p>
            <w:pPr>
              <w:pStyle w:val="Compact"/>
              <w:jc w:val="left"/>
            </w:pPr>
            <w:r>
              <w:t xml:space="preserve">7</w:t>
            </w:r>
          </w:p>
        </w:tc>
        <w:tc>
          <w:tcPr/>
          <w:p>
            <w:pPr>
              <w:pStyle w:val="Compact"/>
              <w:jc w:val="left"/>
            </w:pPr>
            <w:r>
              <w:t xml:space="preserve">Local Transportation &amp; Logistics within Egypt Cairo and Delta sites</w:t>
            </w:r>
          </w:p>
        </w:tc>
        <w:tc>
          <w:tcPr/>
          <w:p>
            <w:pPr>
              <w:pStyle w:val="Compact"/>
              <w:jc w:val="left"/>
            </w:pPr>
            <w:r>
              <w:t xml:space="preserve">95 days</w:t>
            </w:r>
          </w:p>
        </w:tc>
        <w:tc>
          <w:tcPr/>
          <w:p>
            <w:pPr>
              <w:pStyle w:val="Compact"/>
              <w:jc w:val="left"/>
            </w:pPr>
            <w:r>
              <w:t xml:space="preserve">450 / day</w:t>
            </w:r>
          </w:p>
        </w:tc>
        <w:tc>
          <w:tcPr/>
          <w:p>
            <w:pPr>
              <w:pStyle w:val="Compact"/>
              <w:jc w:val="left"/>
            </w:pPr>
            <w:r>
              <w:t xml:space="preserve">42,750</w:t>
            </w:r>
          </w:p>
        </w:tc>
      </w:tr>
      <w:tr>
        <w:tc>
          <w:tcPr/>
          <w:p>
            <w:pPr>
              <w:pStyle w:val="Compact"/>
              <w:jc w:val="left"/>
            </w:pPr>
            <w:r>
              <w:t xml:space="preserve">8</w:t>
            </w:r>
          </w:p>
        </w:tc>
        <w:tc>
          <w:tcPr/>
          <w:p>
            <w:pPr>
              <w:pStyle w:val="Compact"/>
              <w:jc w:val="left"/>
            </w:pPr>
            <w:r>
              <w:t xml:space="preserve">Project Supervision &amp; Quality Assurance (Lead Biologist oversight)</w:t>
            </w:r>
          </w:p>
        </w:tc>
        <w:tc>
          <w:tcPr/>
          <w:p>
            <w:pPr>
              <w:pStyle w:val="Compact"/>
              <w:jc w:val="left"/>
            </w:pPr>
            <w:r>
              <w:t xml:space="preserve">95 days</w:t>
            </w:r>
          </w:p>
        </w:tc>
        <w:tc>
          <w:tcPr/>
          <w:p>
            <w:pPr>
              <w:pStyle w:val="Compact"/>
              <w:jc w:val="left"/>
            </w:pPr>
            <w:r>
              <w:t xml:space="preserve">1,200 / day</w:t>
            </w:r>
          </w:p>
        </w:tc>
        <w:tc>
          <w:tcPr/>
          <w:p>
            <w:pPr>
              <w:pStyle w:val="Compact"/>
              <w:jc w:val="left"/>
            </w:pPr>
            <w:r>
              <w:t xml:space="preserve">114,000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535,750 EGP</w:t>
            </w:r>
          </w:p>
        </w:tc>
      </w:tr>
      <w:tr>
        <w:tc>
          <w:tcPr/>
          <w:p>
            <w:pPr>
              <w:pStyle w:val="Compact"/>
              <w:jc w:val="left"/>
            </w:pPr>
            <w:r>
              <w:t xml:space="preserve">VAT (14% – Egyptian Tax Authority)</w:t>
            </w:r>
          </w:p>
        </w:tc>
        <w:tc>
          <w:tcPr/>
          <w:p>
            <w:pPr>
              <w:pStyle w:val="Compact"/>
              <w:jc w:val="right"/>
            </w:pPr>
            <w:r>
              <w:t xml:space="preserve">75,005 EGP</w:t>
            </w:r>
          </w:p>
        </w:tc>
      </w:tr>
      <w:tr>
        <w:tc>
          <w:tcPr/>
          <w:p>
            <w:pPr>
              <w:pStyle w:val="Compact"/>
              <w:jc w:val="left"/>
            </w:pPr>
            <w:r>
              <w:t xml:space="preserve">Grand Total</w:t>
            </w:r>
          </w:p>
        </w:tc>
        <w:tc>
          <w:tcPr/>
          <w:p>
            <w:pPr>
              <w:pStyle w:val="Compact"/>
              <w:jc w:val="right"/>
            </w:pPr>
            <w:r>
              <w:t xml:space="preserve">610,755 EGP</w:t>
            </w:r>
          </w:p>
        </w:tc>
      </w:tr>
    </w:tbl>
    <w:bookmarkEnd w:id="22"/>
    <w:bookmarkStart w:id="23" w:name="terms-and-conditions"/>
    <w:p>
      <w:pPr>
        <w:pStyle w:val="Heading2"/>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Any request for services beyond this period will require a revised</w:t>
      </w:r>
      <w:r>
        <w:t xml:space="preserve"> </w:t>
      </w:r>
      <w:r>
        <w:t xml:space="preserve">Quotation Estimate</w:t>
      </w:r>
      <w:r>
        <w:t xml:space="preserve"> </w:t>
      </w:r>
      <w:r>
        <w:t xml:space="preserve">reflecting current market rates in</w:t>
      </w:r>
      <w:r>
        <w:t xml:space="preserve"> </w:t>
      </w:r>
      <w:r>
        <w:t xml:space="preserve">Egypt Cairo</w:t>
      </w:r>
      <w:r>
        <w:t xml:space="preserve">.</w:t>
      </w:r>
    </w:p>
    <w:p>
      <w:pPr>
        <w:numPr>
          <w:ilvl w:val="0"/>
          <w:numId w:val="1001"/>
        </w:numPr>
        <w:pStyle w:val="Compact"/>
      </w:pPr>
      <w:r>
        <w:t xml:space="preserve">Payment terms: 40% advance payment upon acceptance of this</w:t>
      </w:r>
      <w:r>
        <w:t xml:space="preserve"> </w:t>
      </w:r>
      <w:r>
        <w:t xml:space="preserve">Quotation Estimate</w:t>
      </w:r>
      <w:r>
        <w:t xml:space="preserve">, 40% upon completion of fieldwork and laboratory phases, and 20% upon delivery of the final Biologist-compiled scientific report.</w:t>
      </w:r>
    </w:p>
    <w:p>
      <w:pPr>
        <w:numPr>
          <w:ilvl w:val="0"/>
          <w:numId w:val="1001"/>
        </w:numPr>
        <w:pStyle w:val="Compact"/>
      </w:pPr>
      <w:r>
        <w:t xml:space="preserve">All payments shall be made in Egyptian Pounds (EGP) via bank transfer to Nile Scientific Consulting &amp; Research Services, National Bank of Egypt, Cairo Branch, Account No. 0044-7712-8890.</w:t>
      </w:r>
    </w:p>
    <w:p>
      <w:pPr>
        <w:numPr>
          <w:ilvl w:val="0"/>
          <w:numId w:val="1001"/>
        </w:numPr>
        <w:pStyle w:val="Compact"/>
      </w:pPr>
      <w:r>
        <w:t xml:space="preserve">The</w:t>
      </w:r>
      <w:r>
        <w:t xml:space="preserve"> </w:t>
      </w:r>
      <w:r>
        <w:t xml:space="preserve">Biologist</w:t>
      </w:r>
      <w:r>
        <w:t xml:space="preserve"> </w:t>
      </w:r>
      <w:r>
        <w:t xml:space="preserve">assigned to this project shall hold a minimum of a Master's degree in Biology, Ecology, or a related discipline from an accredited Egyptian or internationally recognized university, with a minimum of five (5) years of post-qualification field experience.</w:t>
      </w:r>
    </w:p>
    <w:p>
      <w:pPr>
        <w:numPr>
          <w:ilvl w:val="0"/>
          <w:numId w:val="1001"/>
        </w:numPr>
        <w:pStyle w:val="Compact"/>
      </w:pPr>
      <w:r>
        <w:t xml:space="preserve">All fieldwork conducted in and around</w:t>
      </w:r>
      <w:r>
        <w:t xml:space="preserve"> </w:t>
      </w:r>
      <w:r>
        <w:t xml:space="preserve">Egypt Cairo</w:t>
      </w:r>
      <w:r>
        <w:t xml:space="preserve"> </w:t>
      </w:r>
      <w:r>
        <w:t xml:space="preserve">shall comply with the Egyptian Environmental Affairs Agency (EEAA) permits, the Ministry of Water Resources and Irrigation regulations, and applicable local municipal bylaws.</w:t>
      </w:r>
    </w:p>
    <w:p>
      <w:pPr>
        <w:numPr>
          <w:ilvl w:val="0"/>
          <w:numId w:val="1001"/>
        </w:numPr>
        <w:pStyle w:val="Compact"/>
      </w:pPr>
      <w:r>
        <w:t xml:space="preserve">Intellectual property and data generated by the</w:t>
      </w:r>
      <w:r>
        <w:t xml:space="preserve"> </w:t>
      </w:r>
      <w:r>
        <w:t xml:space="preserve">Biologist</w:t>
      </w:r>
      <w:r>
        <w:t xml:space="preserve"> </w:t>
      </w:r>
      <w:r>
        <w:t xml:space="preserve">during the course of this engagement shall be jointly owned by the client and Nile Scientific Consulting, as stipulated in the separate Service Agreement to be executed upon acceptance.</w:t>
      </w:r>
    </w:p>
    <w:p>
      <w:pPr>
        <w:numPr>
          <w:ilvl w:val="0"/>
          <w:numId w:val="1001"/>
        </w:numPr>
        <w:pStyle w:val="Compact"/>
      </w:pPr>
      <w:r>
        <w:t xml:space="preserve">Force majeure events, including but not limited to government-mandated closures, extreme weather conditions affecting the Nile Delta, or public health emergencies in</w:t>
      </w:r>
      <w:r>
        <w:t xml:space="preserve"> </w:t>
      </w:r>
      <w:r>
        <w:t xml:space="preserve">Egypt Cairo</w:t>
      </w:r>
      <w:r>
        <w:t xml:space="preserve">, shall suspend project timelines without penalty to either party.</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A formal Service Agreement must be executed by both parties before any work commences.</w:t>
      </w:r>
    </w:p>
    <w:p>
      <w:pPr>
        <w:numPr>
          <w:ilvl w:val="0"/>
          <w:numId w:val="1001"/>
        </w:numPr>
        <w:pStyle w:val="Compact"/>
      </w:pPr>
      <w:r>
        <w:t xml:space="preserve">Any disputes arising from this engagement shall be resolved through arbitration in accordance with the rules of the Egyptian Arbitration Centre, Cairo.</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outlined herein for the engagement of the proposed</w:t>
      </w:r>
      <w:r>
        <w:t xml:space="preserve"> </w:t>
      </w:r>
      <w:r>
        <w:t xml:space="preserve">Biologist</w:t>
      </w:r>
      <w:r>
        <w:t xml:space="preserve"> </w:t>
      </w:r>
      <w:r>
        <w:t xml:space="preserve">services in</w:t>
      </w:r>
      <w:r>
        <w:t xml:space="preserve"> </w:t>
      </w:r>
      <w:r>
        <w:t xml:space="preserve">Egypt Cairo</w:t>
      </w:r>
      <w:r>
        <w:t xml:space="preserve">.</w:t>
      </w:r>
    </w:p>
    <w:p>
      <w:pPr>
        <w:pStyle w:val="BodyText"/>
      </w:pPr>
      <w:r>
        <w:rPr>
          <w:bCs/>
          <w:b/>
        </w:rPr>
        <w:t xml:space="preserve">For Nile Scientific Consulting &amp; Research Services</w:t>
      </w:r>
      <w:r>
        <w:br/>
      </w:r>
      <w:r>
        <w:t xml:space="preserve">Dr. Mona El-Sayed, Managing Director</w:t>
      </w:r>
      <w:r>
        <w:br/>
      </w:r>
      <w:r>
        <w:t xml:space="preserve">Date: _______________</w:t>
      </w:r>
    </w:p>
    <w:p>
      <w:pPr>
        <w:pStyle w:val="BodyText"/>
      </w:pPr>
      <w:r>
        <w:rPr>
          <w:bCs/>
          <w:b/>
        </w:rPr>
        <w:t xml:space="preserve">For the Client (Cairo University)</w:t>
      </w:r>
      <w:r>
        <w:br/>
      </w:r>
      <w:r>
        <w:t xml:space="preserve">Dr. Ahmed Hassan, Project Sponsor</w:t>
      </w:r>
      <w:r>
        <w:br/>
      </w:r>
      <w:r>
        <w:t xml:space="preserve">Date: _______________</w:t>
      </w:r>
    </w:p>
    <w:p>
      <w:pPr>
        <w:pStyle w:val="BodyText"/>
      </w:pPr>
      <w:r>
        <w:t xml:space="preserve">This Quotation Estimate document was prepared exclusively for the named client and may not be reproduced or distributed without written consent from Nile Scientific Consulting &amp; Research Services, Egypt Cairo.</w:t>
      </w:r>
    </w:p>
    <w:p>
      <w:pPr>
        <w:pStyle w:val="BodyText"/>
      </w:pPr>
      <w:r>
        <w:t xml:space="preserve">Document Ref: QEST-2025-CAI-00847 |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Biologist Services - Egypt Cairo</dc:title>
  <dc:creator/>
  <dc:language>en</dc:language>
  <cp:keywords/>
  <dcterms:created xsi:type="dcterms:W3CDTF">2026-10-10T04:12:27Z</dcterms:created>
  <dcterms:modified xsi:type="dcterms:W3CDTF">2026-10-10T04:12:27Z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