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GreenLeaf Biological Sciences Pvt. Ltd.</w:t>
      </w:r>
    </w:p>
    <w:p>
      <w:pPr>
        <w:pStyle w:val="BodyText"/>
      </w:pPr>
      <w:r>
        <w:t xml:space="preserve">Plot No. 42, Industrial Area, Whitefield Main Road, Bangalore – 560066, Karnataka, India</w:t>
      </w:r>
    </w:p>
    <w:p>
      <w:pPr>
        <w:pStyle w:val="BodyText"/>
      </w:pPr>
      <w:r>
        <w:t xml:space="preserve">Phone: +91-80-4123-5678 | Email: quotations@greenleafbio.in | GSTIN: 29AAXCG1234F1Z5</w:t>
      </w:r>
    </w:p>
    <w:bookmarkEnd w:id="20"/>
    <w:p>
      <w:pPr>
        <w:pStyle w:val="BodyText"/>
      </w:pPr>
      <w:r>
        <w:rPr>
          <w:bCs/>
          <w:b/>
        </w:rPr>
        <w:t xml:space="preserve">Quotation Estimate No.:</w:t>
      </w:r>
      <w:r>
        <w:t xml:space="preserve"> </w:t>
      </w:r>
      <w:r>
        <w:t xml:space="preserve">GLB/QE/2025/00472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p>
    <w:p>
      <w:pPr>
        <w:pStyle w:val="BodyText"/>
      </w:pPr>
      <w:r>
        <w:t xml:space="preserve">Dr. Ananya Sharma</w:t>
      </w:r>
    </w:p>
    <w:p>
      <w:pPr>
        <w:pStyle w:val="BodyText"/>
      </w:pPr>
      <w:r>
        <w:t xml:space="preserve">Head of Research &amp; Development</w:t>
      </w:r>
    </w:p>
    <w:p>
      <w:pPr>
        <w:pStyle w:val="BodyText"/>
      </w:pPr>
      <w:r>
        <w:t xml:space="preserve">AgriTech Innovations Ltd.</w:t>
      </w:r>
    </w:p>
    <w:p>
      <w:pPr>
        <w:pStyle w:val="BodyText"/>
      </w:pPr>
      <w:r>
        <w:t xml:space="preserve">HSR Layout, Sector 2, Bangalore – 560102, India</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GreenLeaf Biological Sciences Pvt. Ltd., a registered scientific consultancy headquartered in</w:t>
      </w:r>
      <w:r>
        <w:t xml:space="preserve"> </w:t>
      </w:r>
      <w:r>
        <w:t xml:space="preserve">India Bangalore</w:t>
      </w:r>
      <w:r>
        <w:t xml:space="preserve">, in response to the formal request received from AgriTech Innovations Ltd. for the engagement of a qualified</w:t>
      </w:r>
      <w:r>
        <w:t xml:space="preserve"> </w:t>
      </w:r>
      <w:r>
        <w:t xml:space="preserve">Biologist</w:t>
      </w:r>
      <w:r>
        <w:t xml:space="preserve"> </w:t>
      </w:r>
      <w:r>
        <w:t xml:space="preserve">to conduct comprehensive field and laboratory-based biological assessments. The scope of work outlined in this document pertains specifically to the deployment of a senior</w:t>
      </w:r>
      <w:r>
        <w:t xml:space="preserve"> </w:t>
      </w:r>
      <w:r>
        <w:t xml:space="preserve">Biologist</w:t>
      </w:r>
      <w:r>
        <w:t xml:space="preserve"> </w:t>
      </w:r>
      <w:r>
        <w:t xml:space="preserve">with expertise in environmental microbiology, plant pathology, and soil ecology, to be stationed at the client's research facility in the</w:t>
      </w:r>
      <w:r>
        <w:t xml:space="preserve"> </w:t>
      </w:r>
      <w:r>
        <w:t xml:space="preserve">India Bangalore</w:t>
      </w:r>
      <w:r>
        <w:t xml:space="preserve"> </w:t>
      </w:r>
      <w:r>
        <w:t xml:space="preserve">metropolitan region for a period of twelve (12) months.</w:t>
      </w:r>
    </w:p>
    <w:p>
      <w:pPr>
        <w:pStyle w:val="BodyText"/>
      </w:pPr>
      <w:r>
        <w:t xml:space="preserve">The</w:t>
      </w:r>
      <w:r>
        <w:t xml:space="preserve"> </w:t>
      </w:r>
      <w:r>
        <w:t xml:space="preserve">Quotation Estimate</w:t>
      </w:r>
      <w:r>
        <w:t xml:space="preserve"> </w:t>
      </w:r>
      <w:r>
        <w:t xml:space="preserve">presented herein itemizes all professional fees, travel allowances, laboratory consumables, and ancillary costs associated with the</w:t>
      </w:r>
      <w:r>
        <w:t xml:space="preserve"> </w:t>
      </w:r>
      <w:r>
        <w:t xml:space="preserve">Biologist</w:t>
      </w:r>
      <w:r>
        <w:t xml:space="preserve">'s engagement. All pricing is quoted in Indian Rupees (INR) and is subject to the prevailing Goods and Services Tax (GST) applicable in the state of Karnataka, India. This</w:t>
      </w:r>
      <w:r>
        <w:t xml:space="preserve"> </w:t>
      </w:r>
      <w:r>
        <w:t xml:space="preserve">Quotation Estimate</w:t>
      </w:r>
      <w:r>
        <w:t xml:space="preserve"> </w:t>
      </w:r>
      <w:r>
        <w:t xml:space="preserve">is valid for a period of thirty (30) calendar days from the date of issue, after which a revised</w:t>
      </w:r>
      <w:r>
        <w:t xml:space="preserve"> </w:t>
      </w:r>
      <w:r>
        <w:t xml:space="preserve">Quotation Estimate</w:t>
      </w:r>
      <w:r>
        <w:t xml:space="preserve"> </w:t>
      </w:r>
      <w:r>
        <w:t xml:space="preserve">may be required to reflect any changes in market rates or regulatory conditions in</w:t>
      </w:r>
      <w:r>
        <w:t xml:space="preserve"> </w:t>
      </w:r>
      <w:r>
        <w:t xml:space="preserve">India Bangalore</w:t>
      </w:r>
      <w:r>
        <w:t xml:space="preserve">.</w:t>
      </w:r>
    </w:p>
    <w:p>
      <w:pPr>
        <w:pStyle w:val="BodyText"/>
      </w:pPr>
      <w:r>
        <w:t xml:space="preserve">2. Itemized Cost Breakdown – Biologist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fee for Senior Biologist (Ph.D. in Environmental Biology, 12+ years experience) – stationed at client's facility in Bangalore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Field survey and sampling – soil, water, and air quality assessments across 5 designated sites in and around Bangalore (Karnataka)</w:t>
            </w:r>
          </w:p>
        </w:tc>
        <w:tc>
          <w:tcPr/>
          <w:p>
            <w:pPr>
              <w:pStyle w:val="Compact"/>
              <w:jc w:val="left"/>
            </w:pPr>
            <w:r>
              <w:t xml:space="preserve">5 sites × 4 visits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Laboratory analysis – microbial culture, PCR-based pathogen identification, and heavy metal quantification (per sample batch)</w:t>
            </w:r>
          </w:p>
        </w:tc>
        <w:tc>
          <w:tcPr/>
          <w:p>
            <w:pPr>
              <w:pStyle w:val="Compact"/>
              <w:jc w:val="left"/>
            </w:pPr>
            <w:r>
              <w:t xml:space="preserve">200 samples</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Preparation of detailed biological impact reports and compliance documentation as per CPCB and Karnataka State Pollution Control Board (KSPCB) guidelines</w:t>
            </w:r>
          </w:p>
        </w:tc>
        <w:tc>
          <w:tcPr/>
          <w:p>
            <w:pPr>
              <w:pStyle w:val="Compact"/>
              <w:jc w:val="left"/>
            </w:pPr>
            <w:r>
              <w:t xml:space="preserve">12 reports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Travel and local transportation within Bangalore and surrounding districts (Bengaluru Urban, Ramanagara, Chikkaballapur, Kolar)</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6</w:t>
            </w:r>
          </w:p>
        </w:tc>
        <w:tc>
          <w:tcPr/>
          <w:p>
            <w:pPr>
              <w:pStyle w:val="Compact"/>
              <w:jc w:val="left"/>
            </w:pPr>
            <w:r>
              <w:t xml:space="preserve">Consumables, reagents, and laboratory supplies required for the Biologist's ongoing work</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7</w:t>
            </w:r>
          </w:p>
        </w:tc>
        <w:tc>
          <w:tcPr/>
          <w:p>
            <w:pPr>
              <w:pStyle w:val="Compact"/>
              <w:jc w:val="left"/>
            </w:pPr>
            <w:r>
              <w:t xml:space="preserve">Professional indemnity insurance and statutory compliance (PF, ESI) for the Biologist as per Indian labour regulations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Project management, coordination, and administrative overheads</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r>
      <w:tr>
        <w:tc>
          <w:tcPr>
            <w:gridSpan w:val="4"/>
          </w:tcPr>
          <w:p>
            <w:pPr>
              <w:pStyle w:val="Compact"/>
              <w:jc w:val="right"/>
            </w:pPr>
            <w:r>
              <w:t xml:space="preserve">Subtotal (INR)</w:t>
            </w:r>
          </w:p>
        </w:tc>
        <w:tc>
          <w:tcPr/>
          <w:p>
            <w:pPr>
              <w:pStyle w:val="Compact"/>
              <w:jc w:val="left"/>
            </w:pPr>
            <w:r>
              <w:t xml:space="preserve">₹47,56,000</w:t>
            </w:r>
          </w:p>
        </w:tc>
      </w:tr>
      <w:tr>
        <w:tc>
          <w:tcPr>
            <w:gridSpan w:val="4"/>
          </w:tcPr>
          <w:p>
            <w:pPr>
              <w:pStyle w:val="Compact"/>
              <w:jc w:val="right"/>
            </w:pPr>
            <w:r>
              <w:t xml:space="preserve">GST @ 18% (Applicable in Karnataka, India)</w:t>
            </w:r>
          </w:p>
        </w:tc>
        <w:tc>
          <w:tcPr/>
          <w:p>
            <w:pPr>
              <w:pStyle w:val="Compact"/>
              <w:jc w:val="left"/>
            </w:pPr>
            <w:r>
              <w:t xml:space="preserve">₹8,56,080</w:t>
            </w:r>
          </w:p>
        </w:tc>
      </w:tr>
      <w:tr>
        <w:tc>
          <w:tcPr>
            <w:gridSpan w:val="4"/>
          </w:tcPr>
          <w:p>
            <w:pPr>
              <w:pStyle w:val="Compact"/>
              <w:jc w:val="right"/>
            </w:pPr>
            <w:r>
              <w:t xml:space="preserve">Grand Total (INR)</w:t>
            </w:r>
          </w:p>
        </w:tc>
        <w:tc>
          <w:tcPr/>
          <w:p>
            <w:pPr>
              <w:pStyle w:val="Compact"/>
              <w:jc w:val="left"/>
            </w:pPr>
            <w:r>
              <w:t xml:space="preserve">₹56,12,080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Upon expiry, a revised</w:t>
      </w:r>
      <w:r>
        <w:t xml:space="preserve"> </w:t>
      </w:r>
      <w:r>
        <w:t xml:space="preserve">Quotation Estimate</w:t>
      </w:r>
      <w:r>
        <w:t xml:space="preserve"> </w:t>
      </w:r>
      <w:r>
        <w:t xml:space="preserve">shall be issued reflecting any applicable changes in rates, tax structures, or regulatory requirements in</w:t>
      </w:r>
      <w:r>
        <w:t xml:space="preserve"> </w:t>
      </w:r>
      <w:r>
        <w:t xml:space="preserve">India Bangalore</w:t>
      </w:r>
      <w:r>
        <w:t xml:space="preserve">.</w:t>
      </w:r>
    </w:p>
    <w:p>
      <w:pPr>
        <w:numPr>
          <w:ilvl w:val="0"/>
          <w:numId w:val="1001"/>
        </w:numPr>
        <w:pStyle w:val="Compact"/>
      </w:pPr>
      <w:r>
        <w:t xml:space="preserve">The</w:t>
      </w:r>
      <w:r>
        <w:t xml:space="preserve"> </w:t>
      </w:r>
      <w:r>
        <w:t xml:space="preserve">Biologist</w:t>
      </w:r>
      <w:r>
        <w:t xml:space="preserve"> </w:t>
      </w:r>
      <w:r>
        <w:t xml:space="preserve">engaged under this estimate shall be a full-time, dedicated professional reporting directly to the client's R&amp;D head. The</w:t>
      </w:r>
      <w:r>
        <w:t xml:space="preserve"> </w:t>
      </w:r>
      <w:r>
        <w:t xml:space="preserve">Biologist</w:t>
      </w:r>
      <w:r>
        <w:t xml:space="preserve"> </w:t>
      </w:r>
      <w:r>
        <w:t xml:space="preserve">shall adhere to all standard operating procedures (SOPs) and ethical guidelines prescribed by the Indian Council of Medical Research (ICMR) and the National Environmental Engineering Research Institute (NEERI).</w:t>
      </w:r>
    </w:p>
    <w:p>
      <w:pPr>
        <w:numPr>
          <w:ilvl w:val="0"/>
          <w:numId w:val="1001"/>
        </w:numPr>
        <w:pStyle w:val="Compact"/>
      </w:pPr>
      <w:r>
        <w:t xml:space="preserve">Payment terms: 40% advance upon acceptance of this</w:t>
      </w:r>
      <w:r>
        <w:t xml:space="preserve"> </w:t>
      </w:r>
      <w:r>
        <w:t xml:space="preserve">Quotation Estimate</w:t>
      </w:r>
      <w:r>
        <w:t xml:space="preserve">, 30% upon completion of the first six months of the</w:t>
      </w:r>
      <w:r>
        <w:t xml:space="preserve"> </w:t>
      </w:r>
      <w:r>
        <w:t xml:space="preserve">Biologist</w:t>
      </w:r>
      <w:r>
        <w:t xml:space="preserve">'s engagement, and the remaining 30% upon successful delivery of the final comprehensive biological assessment report.</w:t>
      </w:r>
    </w:p>
    <w:p>
      <w:pPr>
        <w:numPr>
          <w:ilvl w:val="0"/>
          <w:numId w:val="1001"/>
        </w:numPr>
        <w:pStyle w:val="Compact"/>
      </w:pPr>
      <w:r>
        <w:t xml:space="preserve">All fieldwork and laboratory activities shall be conducted in strict compliance with the Environmental Protection Act, 1986, the Water (Prevention and Control of Pollution) Act, 1974, and all applicable regulations of the Karnataka State Pollution Control Board,</w:t>
      </w:r>
      <w:r>
        <w:t xml:space="preserve"> </w:t>
      </w:r>
      <w:r>
        <w:t xml:space="preserve">India Bangalore</w:t>
      </w:r>
      <w:r>
        <w:t xml:space="preserve"> </w:t>
      </w:r>
      <w:r>
        <w:t xml:space="preserve">Regional Office.</w:t>
      </w:r>
    </w:p>
    <w:p>
      <w:pPr>
        <w:numPr>
          <w:ilvl w:val="0"/>
          <w:numId w:val="1001"/>
        </w:numPr>
        <w:pStyle w:val="Compact"/>
      </w:pPr>
      <w:r>
        <w:t xml:space="preserve">Any additional scope of work beyond what is described in this</w:t>
      </w:r>
      <w:r>
        <w:t xml:space="preserve"> </w:t>
      </w:r>
      <w:r>
        <w:t xml:space="preserve">Quotation Estimate</w:t>
      </w:r>
      <w:r>
        <w:t xml:space="preserve"> </w:t>
      </w:r>
      <w:r>
        <w:t xml:space="preserve">shall be subject to a supplementary</w:t>
      </w:r>
      <w:r>
        <w:t xml:space="preserve"> </w:t>
      </w:r>
      <w:r>
        <w:t xml:space="preserve">Quotation Estimate</w:t>
      </w:r>
      <w:r>
        <w:t xml:space="preserve"> </w:t>
      </w:r>
      <w:r>
        <w:t xml:space="preserve">and mutual written agreement between both parties.</w:t>
      </w:r>
    </w:p>
    <w:p>
      <w:pPr>
        <w:numPr>
          <w:ilvl w:val="0"/>
          <w:numId w:val="1001"/>
        </w:numPr>
        <w:pStyle w:val="Compact"/>
      </w:pPr>
      <w:r>
        <w:t xml:space="preserve">The</w:t>
      </w:r>
      <w:r>
        <w:t xml:space="preserve"> </w:t>
      </w:r>
      <w:r>
        <w:t xml:space="preserve">Biologist</w:t>
      </w:r>
      <w:r>
        <w:t xml:space="preserve"> </w:t>
      </w:r>
      <w:r>
        <w:t xml:space="preserve">shall maintain strict confidentiality regarding all proprietary data, research findings, and client information encountered during the engagement period in</w:t>
      </w:r>
      <w:r>
        <w:t xml:space="preserve"> </w:t>
      </w:r>
      <w:r>
        <w:t xml:space="preserve">India Bangalore</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 accordance with the Arbitration and Conciliation Act, 1996, with the seat of arbitration being Bangalore, Karnataka, India.</w:t>
      </w:r>
    </w:p>
    <w:p>
      <w:pPr>
        <w:pStyle w:val="FirstParagraph"/>
      </w:pPr>
      <w:r>
        <w:t xml:space="preserve">4.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Biologist</w:t>
      </w:r>
      <w:r>
        <w:t xml:space="preserve"> </w:t>
      </w:r>
      <w:r>
        <w:t xml:space="preserve">as described. This document, once countersigned by both parties, shall constitute a binding service agreement for the duration specified.</w:t>
      </w:r>
    </w:p>
    <w:p>
      <w:pPr>
        <w:pStyle w:val="BodyText"/>
      </w:pPr>
      <w:r>
        <w:rPr>
          <w:bCs/>
          <w:b/>
        </w:rPr>
        <w:t xml:space="preserve">For GreenLeaf Biological Sciences Pvt. Ltd.</w:t>
      </w:r>
      <w:r>
        <w:br/>
      </w:r>
      <w:r>
        <w:t xml:space="preserve">Authorized Signatory</w:t>
      </w:r>
      <w:r>
        <w:br/>
      </w:r>
      <w:r>
        <w:t xml:space="preserve">Name: Prof. R. Venkatesh, Director</w:t>
      </w:r>
      <w:r>
        <w:br/>
      </w:r>
      <w:r>
        <w:t xml:space="preserve">Date: _______________</w:t>
      </w:r>
    </w:p>
    <w:p>
      <w:pPr>
        <w:pStyle w:val="BodyText"/>
      </w:pPr>
      <w:r>
        <w:rPr>
          <w:bCs/>
          <w:b/>
        </w:rPr>
        <w:t xml:space="preserve">For AgriTech Innovations Ltd. (Client)</w:t>
      </w:r>
      <w:r>
        <w:br/>
      </w:r>
      <w:r>
        <w:t xml:space="preserve">Authorized Signatory</w:t>
      </w:r>
      <w:r>
        <w:br/>
      </w:r>
      <w:r>
        <w:t xml:space="preserve">Name: Dr. Ananya Sharma</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GLB/QE/2025/00472) is a non-negotiable document unless amended in writing by both parties. All services described herein are to be rendered within the jurisdiction of</w:t>
      </w:r>
      <w:r>
        <w:t xml:space="preserve"> </w:t>
      </w:r>
      <w:r>
        <w:t xml:space="preserve">India Bangalore</w:t>
      </w:r>
      <w:r>
        <w:t xml:space="preserve">, Karnataka. The</w:t>
      </w:r>
      <w:r>
        <w:t xml:space="preserve"> </w:t>
      </w:r>
      <w:r>
        <w:t xml:space="preserve">Biologist</w:t>
      </w:r>
      <w:r>
        <w:t xml:space="preserve"> </w:t>
      </w:r>
      <w:r>
        <w:t xml:space="preserve">assigned to this project shall hold a valid practice registration with the relevant Indian scientific body. For queries or clarifications regarding this</w:t>
      </w:r>
      <w:r>
        <w:t xml:space="preserve"> </w:t>
      </w:r>
      <w:r>
        <w:t xml:space="preserve">Quotation Estimate</w:t>
      </w:r>
      <w:r>
        <w:t xml:space="preserve">, please contact our Bangalore office at +91-80-4123-5678 or quotations@greenleafbio.in during business hours (Monday to Saturday, 09:00–18:00 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India Bangalore</dc:title>
  <dc:creator/>
  <dc:language>en</dc:language>
  <cp:keywords/>
  <dcterms:created xsi:type="dcterms:W3CDTF">2026-10-10T06:58:53Z</dcterms:created>
  <dcterms:modified xsi:type="dcterms:W3CDTF">2026-10-10T06:58:53Z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