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rPr>
          <w:bCs/>
          <w:b/>
        </w:rPr>
        <w:t xml:space="preserve">LifeSciences Consulting &amp; Research Associates Pvt. Ltd.</w:t>
      </w:r>
    </w:p>
    <w:p>
      <w:pPr>
        <w:pStyle w:val="BodyText"/>
      </w:pPr>
      <w:r>
        <w:t xml:space="preserve">Office No. 412, 4th Floor, Trade Centre, Nariman Point, Mumbai – 400021, Maharashtra, India</w:t>
      </w:r>
    </w:p>
    <w:p>
      <w:pPr>
        <w:pStyle w:val="BodyText"/>
      </w:pPr>
      <w:r>
        <w:t xml:space="preserve">Email: estimates@lifesciencesindia.in | Phone: +91-22-4055-8890 | GSTIN: 27AABCL1234F1Z5</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QTE/BIO/MUM/2025/0047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Indian Rupee (INR)</w:t>
            </w:r>
          </w:p>
        </w:tc>
      </w:tr>
      <w:tr>
        <w:tc>
          <w:tcPr/>
          <w:p>
            <w:pPr>
              <w:pStyle w:val="Compact"/>
              <w:jc w:val="left"/>
            </w:pPr>
            <w:r>
              <w:t xml:space="preserve">Client Name</w:t>
            </w:r>
          </w:p>
        </w:tc>
        <w:tc>
          <w:tcPr/>
          <w:p>
            <w:pPr>
              <w:pStyle w:val="Compact"/>
              <w:jc w:val="left"/>
            </w:pPr>
            <w:r>
              <w:t xml:space="preserve">Dr. Ananya Deshmukh – Department of Marine Biology, University of Mumbai</w:t>
            </w:r>
          </w:p>
        </w:tc>
        <w:tc>
          <w:tcPr/>
          <w:p>
            <w:pPr>
              <w:pStyle w:val="Compact"/>
              <w:jc w:val="left"/>
            </w:pPr>
            <w:r>
              <w:t xml:space="preserve">Project Location</w:t>
            </w:r>
          </w:p>
        </w:tc>
        <w:tc>
          <w:tcPr/>
          <w:p>
            <w:pPr>
              <w:pStyle w:val="Compact"/>
              <w:jc w:val="left"/>
            </w:pPr>
            <w:r>
              <w:t xml:space="preserve">India Mumbai (Andheri West &amp; Marine Drive)</w:t>
            </w:r>
          </w:p>
        </w:tc>
      </w:tr>
      <w:tr>
        <w:tc>
          <w:tcPr/>
          <w:p>
            <w:pPr>
              <w:pStyle w:val="Compact"/>
              <w:jc w:val="left"/>
            </w:pPr>
            <w:r>
              <w:t xml:space="preserve">Prepared By</w:t>
            </w:r>
          </w:p>
        </w:tc>
        <w:tc>
          <w:tcPr/>
          <w:p>
            <w:pPr>
              <w:pStyle w:val="Compact"/>
              <w:jc w:val="left"/>
            </w:pPr>
            <w:r>
              <w:t xml:space="preserve">Mr. Rajesh Kulkarni, Senior Accountant</w:t>
            </w:r>
          </w:p>
        </w:tc>
        <w:tc>
          <w:tcPr/>
          <w:p>
            <w:pPr>
              <w:pStyle w:val="Compact"/>
              <w:jc w:val="left"/>
            </w:pPr>
            <w:r>
              <w:t xml:space="preserve">Approved By</w:t>
            </w:r>
          </w:p>
        </w:tc>
        <w:tc>
          <w:tcPr/>
          <w:p>
            <w:pPr>
              <w:pStyle w:val="Compact"/>
              <w:jc w:val="left"/>
            </w:pPr>
            <w:r>
              <w:t xml:space="preserve">Dr. Meera Iyer, Director – Biologist Services Division</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LifeSciences Consulting &amp; Research Associates Pvt. Ltd. to provide a comprehensive, itemized financial projection for the engagement of a qualified</w:t>
      </w:r>
      <w:r>
        <w:t xml:space="preserve"> </w:t>
      </w:r>
      <w:r>
        <w:t xml:space="preserve">Biologist</w:t>
      </w:r>
      <w:r>
        <w:t xml:space="preserve"> </w:t>
      </w:r>
      <w:r>
        <w:t xml:space="preserve">to deliver specialized research, fieldwork, and laboratory consulting services within the metropolitan region of</w:t>
      </w:r>
      <w:r>
        <w:t xml:space="preserve"> </w:t>
      </w:r>
      <w:r>
        <w:t xml:space="preserve">India Mumbai</w:t>
      </w:r>
      <w:r>
        <w:t xml:space="preserve">. The scope encompasses a twelve-month contractual period commencing on 1 August 2025 and concluding on 31 July 2026. All rates quoted herein are exclusive of applicable Goods and Services Tax (GST) at the prevailing rate of 18%, which shall be added at the time of invoicing.</w:t>
      </w:r>
    </w:p>
    <w:bookmarkEnd w:id="21"/>
    <w:bookmarkStart w:id="22" w:name="X5ce1ee3fae142d905b277ce6560336851060be5"/>
    <w:p>
      <w:pPr>
        <w:pStyle w:val="Heading2"/>
      </w:pPr>
      <w:r>
        <w:t xml:space="preserve">2. Detailed Scope of Work – Biologist Services in India Mumbai</w:t>
      </w:r>
    </w:p>
    <w:p>
      <w:pPr>
        <w:pStyle w:val="FirstParagraph"/>
      </w:pPr>
      <w:r>
        <w:t xml:space="preserve">The</w:t>
      </w:r>
      <w:r>
        <w:t xml:space="preserve"> </w:t>
      </w:r>
      <w:r>
        <w:t xml:space="preserve">Biologist</w:t>
      </w:r>
      <w:r>
        <w:t xml:space="preserve"> </w:t>
      </w:r>
      <w:r>
        <w:t xml:space="preserve">engaged under this</w:t>
      </w:r>
      <w:r>
        <w:t xml:space="preserve"> </w:t>
      </w:r>
      <w:r>
        <w:t xml:space="preserve">Quotation Estimate</w:t>
      </w:r>
      <w:r>
        <w:t xml:space="preserve"> </w:t>
      </w:r>
      <w:r>
        <w:t xml:space="preserve">shall perform the following duties and deliverables across designated sites in</w:t>
      </w:r>
      <w:r>
        <w:t xml:space="preserve"> </w:t>
      </w:r>
      <w:r>
        <w:t xml:space="preserve">India Mumbai</w:t>
      </w:r>
      <w:r>
        <w:t xml:space="preserve">:</w:t>
      </w:r>
    </w:p>
    <w:p>
      <w:pPr>
        <w:numPr>
          <w:ilvl w:val="0"/>
          <w:numId w:val="1001"/>
        </w:numPr>
        <w:pStyle w:val="Compact"/>
      </w:pPr>
      <w:r>
        <w:rPr>
          <w:bCs/>
          <w:b/>
        </w:rPr>
        <w:t xml:space="preserve">Marine and Coastal Ecosystem Assessment:</w:t>
      </w:r>
      <w:r>
        <w:t xml:space="preserve"> </w:t>
      </w:r>
      <w:r>
        <w:t xml:space="preserve">Conduct quarterly biodiversity surveys along the 70-kilometre coastline of</w:t>
      </w:r>
      <w:r>
        <w:t xml:space="preserve"> </w:t>
      </w:r>
      <w:r>
        <w:t xml:space="preserve">India Mumbai</w:t>
      </w:r>
      <w:r>
        <w:t xml:space="preserve">, including the Worli, Bandra, and Juhu beach stretches. The</w:t>
      </w:r>
    </w:p>
    <w:p>
      <w:pPr>
        <w:numPr>
          <w:ilvl w:val="0"/>
          <w:numId w:val="1000"/>
        </w:numPr>
        <w:pStyle w:val="Compact"/>
      </w:pPr>
      <w:r>
        <w:t xml:space="preserve">Biologist shall document species diversity, water quality parameters, and habitat degradation indices in compliance with the Central Pollution Control Board (CPCB) guidelines.</w:t>
      </w:r>
    </w:p>
    <w:p>
      <w:pPr>
        <w:numPr>
          <w:ilvl w:val="0"/>
          <w:numId w:val="1001"/>
        </w:numPr>
        <w:pStyle w:val="Compact"/>
      </w:pPr>
      <w:r>
        <w:rPr>
          <w:bCs/>
          <w:b/>
        </w:rPr>
        <w:t xml:space="preserve">Urban Wildlife Monitoring:</w:t>
      </w:r>
      <w:r>
        <w:t xml:space="preserve"> </w:t>
      </w:r>
      <w:r>
        <w:t xml:space="preserve">Perform monthly population counts and behavioural studies of avian, reptilian, and small mammal species within the Sanjay Gandhi National Park buffer zone and the Bandra-Kurla Complex green corridors in</w:t>
      </w:r>
      <w:r>
        <w:t xml:space="preserve"> </w:t>
      </w:r>
      <w:r>
        <w:t xml:space="preserve">India Mumbai</w:t>
      </w:r>
      <w:r>
        <w:t xml:space="preserve">.</w:t>
      </w:r>
    </w:p>
    <w:p>
      <w:pPr>
        <w:numPr>
          <w:ilvl w:val="0"/>
          <w:numId w:val="1001"/>
        </w:numPr>
        <w:pStyle w:val="Compact"/>
      </w:pPr>
      <w:r>
        <w:rPr>
          <w:bCs/>
          <w:b/>
        </w:rPr>
        <w:t xml:space="preserve">Laboratory Analysis and Reporting:</w:t>
      </w:r>
      <w:r>
        <w:t xml:space="preserve"> </w:t>
      </w:r>
      <w:r>
        <w:t xml:space="preserve">Process 200 soil and water samples per quarter at the client-designated laboratory in Andheri West,</w:t>
      </w:r>
      <w:r>
        <w:t xml:space="preserve"> </w:t>
      </w:r>
      <w:r>
        <w:t xml:space="preserve">India Mumbai</w:t>
      </w:r>
      <w:r>
        <w:t xml:space="preserve">. The</w:t>
      </w:r>
    </w:p>
    <w:p>
      <w:pPr>
        <w:numPr>
          <w:ilvl w:val="0"/>
          <w:numId w:val="1000"/>
        </w:numPr>
        <w:pStyle w:val="Compact"/>
      </w:pPr>
      <w:r>
        <w:t xml:space="preserve">Biologist shall generate peer-reviewed-quality analytical reports within 15 working days of sample receipt.</w:t>
      </w:r>
    </w:p>
    <w:p>
      <w:pPr>
        <w:numPr>
          <w:ilvl w:val="0"/>
          <w:numId w:val="1001"/>
        </w:numPr>
        <w:pStyle w:val="Compact"/>
      </w:pPr>
      <w:r>
        <w:rPr>
          <w:bCs/>
          <w:b/>
        </w:rPr>
        <w:t xml:space="preserve">Academic Consultation and Training:</w:t>
      </w:r>
      <w:r>
        <w:t xml:space="preserve"> </w:t>
      </w:r>
      <w:r>
        <w:t xml:space="preserve">Deliver a minimum of four (4) workshops per semester for postgraduate students at the University of Mumbai, covering advanced field methodology, taxonomic identification, and ecological modelling. All sessions shall be conducted at the</w:t>
      </w:r>
      <w:r>
        <w:t xml:space="preserve"> </w:t>
      </w:r>
      <w:r>
        <w:t xml:space="preserve">India Mumbai</w:t>
      </w:r>
      <w:r>
        <w:t xml:space="preserve"> </w:t>
      </w:r>
      <w:r>
        <w:t xml:space="preserve">campus.</w:t>
      </w:r>
    </w:p>
    <w:p>
      <w:pPr>
        <w:numPr>
          <w:ilvl w:val="0"/>
          <w:numId w:val="1001"/>
        </w:numPr>
        <w:pStyle w:val="Compact"/>
      </w:pPr>
      <w:r>
        <w:rPr>
          <w:bCs/>
          <w:b/>
        </w:rPr>
        <w:t xml:space="preserve">Regulatory Compliance Support:</w:t>
      </w:r>
      <w:r>
        <w:t xml:space="preserve"> </w:t>
      </w:r>
      <w:r>
        <w:t xml:space="preserve">Assist the client in preparing Environmental Impact Assessment (EIA) documentation and statutory submissions to the Maharashtra State Pollution Control Board (MSPCB) headquartered in</w:t>
      </w:r>
      <w:r>
        <w:t xml:space="preserve"> </w:t>
      </w:r>
      <w:r>
        <w:t xml:space="preserve">India Mumbai</w:t>
      </w:r>
      <w:r>
        <w:t xml:space="preserve">.</w:t>
      </w:r>
    </w:p>
    <w:p>
      <w:pPr>
        <w:numPr>
          <w:ilvl w:val="0"/>
          <w:numId w:val="1001"/>
        </w:numPr>
        <w:pStyle w:val="Compact"/>
      </w:pPr>
      <w:r>
        <w:rPr>
          <w:bCs/>
          <w:b/>
        </w:rPr>
        <w:t xml:space="preserve">Project Management and Coordination:</w:t>
      </w:r>
      <w:r>
        <w:t xml:space="preserve"> </w:t>
      </w:r>
      <w:r>
        <w:t xml:space="preserve">The</w:t>
      </w:r>
    </w:p>
    <w:p>
      <w:pPr>
        <w:numPr>
          <w:ilvl w:val="0"/>
          <w:numId w:val="1000"/>
        </w:numPr>
        <w:pStyle w:val="Compact"/>
      </w:pPr>
      <w:r>
        <w:t xml:space="preserve">Biologist shall attend bi-weekly progress review meetings at the client's office in</w:t>
      </w:r>
      <w:r>
        <w:t xml:space="preserve"> </w:t>
      </w:r>
      <w:r>
        <w:t xml:space="preserve">India Mumbai</w:t>
      </w:r>
      <w:r>
        <w:t xml:space="preserve"> </w:t>
      </w:r>
      <w:r>
        <w:t xml:space="preserve">and submit monthly written progress reports.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Biologist – Monthly Professional Fee (Ph.D. in Ecology, 12+ years experience)</w:t>
            </w:r>
          </w:p>
        </w:tc>
        <w:tc>
          <w:tcPr/>
          <w:p>
            <w:pPr>
              <w:pStyle w:val="Compact"/>
              <w:jc w:val="left"/>
            </w:pPr>
            <w:r>
              <w:t xml:space="preserve">12 months</w:t>
            </w:r>
          </w:p>
        </w:tc>
        <w:tc>
          <w:tcPr/>
          <w:p>
            <w:pPr>
              <w:pStyle w:val="Compact"/>
              <w:jc w:val="left"/>
            </w:pPr>
            <w:r>
              <w:t xml:space="preserve">₹ 1,85,000</w:t>
            </w:r>
          </w:p>
        </w:tc>
        <w:tc>
          <w:tcPr/>
          <w:p>
            <w:pPr>
              <w:pStyle w:val="Compact"/>
              <w:jc w:val="left"/>
            </w:pPr>
            <w:r>
              <w:t xml:space="preserve">₹ 22,20,000</w:t>
            </w:r>
          </w:p>
        </w:tc>
      </w:tr>
      <w:tr>
        <w:tc>
          <w:tcPr/>
          <w:p>
            <w:pPr>
              <w:pStyle w:val="Compact"/>
              <w:jc w:val="left"/>
            </w:pPr>
            <w:r>
              <w:t xml:space="preserve">2</w:t>
            </w:r>
          </w:p>
        </w:tc>
        <w:tc>
          <w:tcPr/>
          <w:p>
            <w:pPr>
              <w:pStyle w:val="Compact"/>
              <w:jc w:val="left"/>
            </w:pPr>
            <w:r>
              <w:t xml:space="preserve">Field Assistant / Junior Biologist – Monthly Fee</w:t>
            </w:r>
          </w:p>
        </w:tc>
        <w:tc>
          <w:tcPr/>
          <w:p>
            <w:pPr>
              <w:pStyle w:val="Compact"/>
              <w:jc w:val="left"/>
            </w:pPr>
            <w:r>
              <w:t xml:space="preserve">12 months</w:t>
            </w:r>
          </w:p>
        </w:tc>
        <w:tc>
          <w:tcPr/>
          <w:p>
            <w:pPr>
              <w:pStyle w:val="Compact"/>
              <w:jc w:val="left"/>
            </w:pPr>
            <w:r>
              <w:t xml:space="preserve">₹ 72,000</w:t>
            </w:r>
          </w:p>
        </w:tc>
        <w:tc>
          <w:tcPr/>
          <w:p>
            <w:pPr>
              <w:pStyle w:val="Compact"/>
              <w:jc w:val="left"/>
            </w:pPr>
            <w:r>
              <w:t xml:space="preserve">₹ 8,64,000</w:t>
            </w:r>
          </w:p>
        </w:tc>
      </w:tr>
      <w:tr>
        <w:tc>
          <w:tcPr/>
          <w:p>
            <w:pPr>
              <w:pStyle w:val="Compact"/>
              <w:jc w:val="left"/>
            </w:pPr>
            <w:r>
              <w:t xml:space="preserve">3</w:t>
            </w:r>
          </w:p>
        </w:tc>
        <w:tc>
          <w:tcPr/>
          <w:p>
            <w:pPr>
              <w:pStyle w:val="Compact"/>
              <w:jc w:val="left"/>
            </w:pPr>
            <w:r>
              <w:t xml:space="preserve">Marine and Coastal Survey – Equipment, Permits &amp; Logistics (India Mumbai coastline)</w:t>
            </w:r>
          </w:p>
        </w:tc>
        <w:tc>
          <w:tcPr/>
          <w:p>
            <w:pPr>
              <w:pStyle w:val="Compact"/>
              <w:jc w:val="left"/>
            </w:pPr>
            <w:r>
              <w:t xml:space="preserve">4 quarters</w:t>
            </w:r>
          </w:p>
        </w:tc>
        <w:tc>
          <w:tcPr/>
          <w:p>
            <w:pPr>
              <w:pStyle w:val="Compact"/>
              <w:jc w:val="left"/>
            </w:pPr>
            <w:r>
              <w:t xml:space="preserve">₹ 1,20,000</w:t>
            </w:r>
          </w:p>
        </w:tc>
        <w:tc>
          <w:tcPr/>
          <w:p>
            <w:pPr>
              <w:pStyle w:val="Compact"/>
              <w:jc w:val="left"/>
            </w:pPr>
            <w:r>
              <w:t xml:space="preserve">₹ 4,80,000</w:t>
            </w:r>
          </w:p>
        </w:tc>
      </w:tr>
      <w:tr>
        <w:tc>
          <w:tcPr/>
          <w:p>
            <w:pPr>
              <w:pStyle w:val="Compact"/>
              <w:jc w:val="left"/>
            </w:pPr>
            <w:r>
              <w:t xml:space="preserve">4</w:t>
            </w:r>
          </w:p>
        </w:tc>
        <w:tc>
          <w:tcPr/>
          <w:p>
            <w:pPr>
              <w:pStyle w:val="Compact"/>
              <w:jc w:val="left"/>
            </w:pPr>
            <w:r>
              <w:t xml:space="preserve">Laboratory Consumables, Reagents &amp; Sample Processing (Andheri West, India Mumbai)</w:t>
            </w:r>
          </w:p>
        </w:tc>
        <w:tc>
          <w:tcPr/>
          <w:p>
            <w:pPr>
              <w:pStyle w:val="Compact"/>
              <w:jc w:val="left"/>
            </w:pPr>
            <w:r>
              <w:t xml:space="preserve">800 samples</w:t>
            </w:r>
          </w:p>
        </w:tc>
        <w:tc>
          <w:tcPr/>
          <w:p>
            <w:pPr>
              <w:pStyle w:val="Compact"/>
              <w:jc w:val="left"/>
            </w:pPr>
            <w:r>
              <w:t xml:space="preserve">₹ 2,800</w:t>
            </w:r>
          </w:p>
        </w:tc>
        <w:tc>
          <w:tcPr/>
          <w:p>
            <w:pPr>
              <w:pStyle w:val="Compact"/>
              <w:jc w:val="left"/>
            </w:pPr>
            <w:r>
              <w:t xml:space="preserve">₹ 22,40,000</w:t>
            </w:r>
          </w:p>
        </w:tc>
      </w:tr>
      <w:tr>
        <w:tc>
          <w:tcPr/>
          <w:p>
            <w:pPr>
              <w:pStyle w:val="Compact"/>
              <w:jc w:val="left"/>
            </w:pPr>
            <w:r>
              <w:t xml:space="preserve">5</w:t>
            </w:r>
          </w:p>
        </w:tc>
        <w:tc>
          <w:tcPr/>
          <w:p>
            <w:pPr>
              <w:pStyle w:val="Compact"/>
              <w:jc w:val="left"/>
            </w:pPr>
            <w:r>
              <w:t xml:space="preserve">Academic Workshops – Venue, Materials &amp; Biologist Honorarium (University of Mumbai, India Mumbai)</w:t>
            </w:r>
          </w:p>
        </w:tc>
        <w:tc>
          <w:tcPr/>
          <w:p>
            <w:pPr>
              <w:pStyle w:val="Compact"/>
              <w:jc w:val="left"/>
            </w:pPr>
            <w:r>
              <w:t xml:space="preserve">4 sessions</w:t>
            </w:r>
          </w:p>
        </w:tc>
        <w:tc>
          <w:tcPr/>
          <w:p>
            <w:pPr>
              <w:pStyle w:val="Compact"/>
              <w:jc w:val="left"/>
            </w:pPr>
            <w:r>
              <w:t xml:space="preserve">₹ 45,000</w:t>
            </w:r>
          </w:p>
        </w:tc>
        <w:tc>
          <w:tcPr/>
          <w:p>
            <w:pPr>
              <w:pStyle w:val="Compact"/>
              <w:jc w:val="left"/>
            </w:pPr>
            <w:r>
              <w:t xml:space="preserve">₹ 1,80,000</w:t>
            </w:r>
          </w:p>
        </w:tc>
      </w:tr>
      <w:tr>
        <w:tc>
          <w:tcPr/>
          <w:p>
            <w:pPr>
              <w:pStyle w:val="Compact"/>
              <w:jc w:val="left"/>
            </w:pPr>
            <w:r>
              <w:t xml:space="preserve">6</w:t>
            </w:r>
          </w:p>
        </w:tc>
        <w:tc>
          <w:tcPr/>
          <w:p>
            <w:pPr>
              <w:pStyle w:val="Compact"/>
              <w:jc w:val="left"/>
            </w:pPr>
            <w:r>
              <w:t xml:space="preserve">EIA Documentation &amp; Regulatory Filing Support (MSPCB, India Mumbai)</w:t>
            </w:r>
          </w:p>
        </w:tc>
        <w:tc>
          <w:tcPr/>
          <w:p>
            <w:pPr>
              <w:pStyle w:val="Compact"/>
              <w:jc w:val="left"/>
            </w:pPr>
            <w:r>
              <w:t xml:space="preserve">1 project cycle</w:t>
            </w:r>
          </w:p>
        </w:tc>
        <w:tc>
          <w:tcPr/>
          <w:p>
            <w:pPr>
              <w:pStyle w:val="Compact"/>
              <w:jc w:val="left"/>
            </w:pPr>
            <w:r>
              <w:t xml:space="preserve">₹ 3,50,000</w:t>
            </w:r>
          </w:p>
        </w:tc>
        <w:tc>
          <w:tcPr/>
          <w:p>
            <w:pPr>
              <w:pStyle w:val="Compact"/>
              <w:jc w:val="left"/>
            </w:pPr>
            <w:r>
              <w:t xml:space="preserve">₹ 3,50,000</w:t>
            </w:r>
          </w:p>
        </w:tc>
      </w:tr>
      <w:tr>
        <w:tc>
          <w:tcPr/>
          <w:p>
            <w:pPr>
              <w:pStyle w:val="Compact"/>
              <w:jc w:val="left"/>
            </w:pPr>
            <w:r>
              <w:t xml:space="preserve">7</w:t>
            </w:r>
          </w:p>
        </w:tc>
        <w:tc>
          <w:tcPr/>
          <w:p>
            <w:pPr>
              <w:pStyle w:val="Compact"/>
              <w:jc w:val="left"/>
            </w:pPr>
            <w:r>
              <w:t xml:space="preserve">Travel, Local Transport &amp; Accommodation Allowance within India Mumbai</w:t>
            </w:r>
          </w:p>
        </w:tc>
        <w:tc>
          <w:tcPr/>
          <w:p>
            <w:pPr>
              <w:pStyle w:val="Compact"/>
              <w:jc w:val="left"/>
            </w:pPr>
            <w:r>
              <w:t xml:space="preserve">12 months</w:t>
            </w:r>
          </w:p>
        </w:tc>
        <w:tc>
          <w:tcPr/>
          <w:p>
            <w:pPr>
              <w:pStyle w:val="Compact"/>
              <w:jc w:val="left"/>
            </w:pPr>
            <w:r>
              <w:t xml:space="preserve">₹ 18,000</w:t>
            </w:r>
          </w:p>
        </w:tc>
        <w:tc>
          <w:tcPr/>
          <w:p>
            <w:pPr>
              <w:pStyle w:val="Compact"/>
              <w:jc w:val="left"/>
            </w:pPr>
            <w:r>
              <w:t xml:space="preserve">₹ 2,16,000</w:t>
            </w:r>
          </w:p>
        </w:tc>
      </w:tr>
      <w:tr>
        <w:tc>
          <w:tcPr/>
          <w:p>
            <w:pPr>
              <w:pStyle w:val="Compact"/>
              <w:jc w:val="left"/>
            </w:pPr>
            <w:r>
              <w:t xml:space="preserve">8</w:t>
            </w:r>
          </w:p>
        </w:tc>
        <w:tc>
          <w:tcPr/>
          <w:p>
            <w:pPr>
              <w:pStyle w:val="Compact"/>
              <w:jc w:val="left"/>
            </w:pPr>
            <w:r>
              <w:t xml:space="preserve">Project Management, Reporting &amp; Administrative Overhead</w:t>
            </w:r>
          </w:p>
        </w:tc>
        <w:tc>
          <w:tcPr/>
          <w:p>
            <w:pPr>
              <w:pStyle w:val="Compact"/>
              <w:jc w:val="left"/>
            </w:pPr>
            <w:r>
              <w:t xml:space="preserve">12 months</w:t>
            </w:r>
          </w:p>
        </w:tc>
        <w:tc>
          <w:tcPr/>
          <w:p>
            <w:pPr>
              <w:pStyle w:val="Compact"/>
              <w:jc w:val="left"/>
            </w:pPr>
            <w:r>
              <w:t xml:space="preserve">₹ 55,000</w:t>
            </w:r>
          </w:p>
        </w:tc>
        <w:tc>
          <w:tcPr/>
          <w:p>
            <w:pPr>
              <w:pStyle w:val="Compact"/>
              <w:jc w:val="left"/>
            </w:pPr>
            <w:r>
              <w:t xml:space="preserve">₹ 6,60,000</w:t>
            </w:r>
          </w:p>
        </w:tc>
      </w:tr>
      <w:tr>
        <w:tc>
          <w:tcPr>
            <w:gridSpan w:val="4"/>
          </w:tcPr>
          <w:p>
            <w:pPr>
              <w:pStyle w:val="Compact"/>
              <w:jc w:val="left"/>
            </w:pPr>
            <w:r>
              <w:t xml:space="preserve">Subtotal (Excluding GST)</w:t>
            </w:r>
          </w:p>
        </w:tc>
        <w:tc>
          <w:tcPr/>
          <w:p>
            <w:pPr>
              <w:pStyle w:val="Compact"/>
              <w:jc w:val="left"/>
            </w:pPr>
            <w:r>
              <w:t xml:space="preserve">₹ 72,10,000</w:t>
            </w:r>
          </w:p>
        </w:tc>
      </w:tr>
      <w:tr>
        <w:tc>
          <w:tcPr>
            <w:gridSpan w:val="4"/>
          </w:tcPr>
          <w:p>
            <w:pPr>
              <w:pStyle w:val="Compact"/>
              <w:jc w:val="left"/>
            </w:pPr>
            <w:r>
              <w:t xml:space="preserve">GST @ 18%</w:t>
            </w:r>
          </w:p>
        </w:tc>
        <w:tc>
          <w:tcPr/>
          <w:p>
            <w:pPr>
              <w:pStyle w:val="Compact"/>
              <w:jc w:val="left"/>
            </w:pPr>
            <w:r>
              <w:t xml:space="preserve">₹ 12,97,800</w:t>
            </w:r>
          </w:p>
        </w:tc>
      </w:tr>
      <w:tr>
        <w:tc>
          <w:tcPr>
            <w:gridSpan w:val="4"/>
          </w:tcPr>
          <w:p>
            <w:pPr>
              <w:pStyle w:val="Compact"/>
              <w:jc w:val="left"/>
            </w:pPr>
            <w:r>
              <w:t xml:space="preserve">Grand Total (Inclusive of GST)</w:t>
            </w:r>
          </w:p>
        </w:tc>
        <w:tc>
          <w:tcPr/>
          <w:p>
            <w:pPr>
              <w:pStyle w:val="Compact"/>
              <w:jc w:val="left"/>
            </w:pPr>
            <w:r>
              <w:t xml:space="preserve">₹ 85,07,800</w:t>
            </w:r>
          </w:p>
        </w:tc>
      </w:tr>
    </w:tbl>
    <w:bookmarkEnd w:id="23"/>
    <w:bookmarkStart w:id="24" w:name="payment-terms-and-schedule"/>
    <w:p>
      <w:pPr>
        <w:pStyle w:val="Heading2"/>
      </w:pPr>
      <w:r>
        <w:t xml:space="preserve">4. Payment Terms and Schedule</w:t>
      </w:r>
    </w:p>
    <w:p>
      <w:pPr>
        <w:pStyle w:val="FirstParagraph"/>
      </w:pPr>
      <w:r>
        <w:t xml:space="preserve">Payment against this</w:t>
      </w:r>
      <w:r>
        <w:t xml:space="preserve"> </w:t>
      </w:r>
      <w:r>
        <w:t xml:space="preserve">Quotation Estimate</w:t>
      </w:r>
      <w:r>
        <w:t xml:space="preserve"> </w:t>
      </w:r>
      <w:r>
        <w:t xml:space="preserve">shall be made in the following instalments via bank transfer to the account of LifeSciences Consulting &amp; Research Associates Pvt. Ltd., Mumbai,</w:t>
      </w:r>
      <w:r>
        <w:t xml:space="preserve"> </w:t>
      </w:r>
      <w:r>
        <w:t xml:space="preserve">India Mumbai</w:t>
      </w:r>
      <w:r>
        <w:t xml:space="preserve">:</w:t>
      </w:r>
    </w:p>
    <w:p>
      <w:pPr>
        <w:numPr>
          <w:ilvl w:val="0"/>
          <w:numId w:val="1002"/>
        </w:numPr>
        <w:pStyle w:val="Compact"/>
      </w:pPr>
      <w:r>
        <w:rPr>
          <w:bCs/>
          <w:b/>
        </w:rPr>
        <w:t xml:space="preserve">Advance (30%):</w:t>
      </w:r>
      <w:r>
        <w:t xml:space="preserve"> </w:t>
      </w:r>
      <w:r>
        <w:t xml:space="preserve">₹ 25,52,340 – payable within 7 working days of signed acceptance of this</w:t>
      </w:r>
      <w:r>
        <w:t xml:space="preserve"> </w:t>
      </w:r>
      <w:r>
        <w:t xml:space="preserve">Quotation Estimate</w:t>
      </w:r>
      <w:r>
        <w:t xml:space="preserve">.</w:t>
      </w:r>
    </w:p>
    <w:p>
      <w:pPr>
        <w:numPr>
          <w:ilvl w:val="0"/>
          <w:numId w:val="1002"/>
        </w:numPr>
        <w:pStyle w:val="Compact"/>
      </w:pPr>
      <w:r>
        <w:rPr>
          <w:bCs/>
          <w:b/>
        </w:rPr>
        <w:t xml:space="preserve">Quarterly Milestone Payments (20% each):</w:t>
      </w:r>
      <w:r>
        <w:t xml:space="preserve"> </w:t>
      </w:r>
      <w:r>
        <w:t xml:space="preserve">₹ 17,01,560 per quarter – payable within 15 working days of submission and acceptance of the quarterly progress report by the client.</w:t>
      </w:r>
    </w:p>
    <w:p>
      <w:pPr>
        <w:numPr>
          <w:ilvl w:val="0"/>
          <w:numId w:val="1002"/>
        </w:numPr>
        <w:pStyle w:val="Compact"/>
      </w:pPr>
      <w:r>
        <w:rPr>
          <w:bCs/>
          <w:b/>
        </w:rPr>
        <w:t xml:space="preserve">Final Settlement (10%):</w:t>
      </w:r>
      <w:r>
        <w:t xml:space="preserve"> </w:t>
      </w:r>
      <w:r>
        <w:t xml:space="preserve">₹ 8,50,780 – payable within 30 days of project completion and handover of all final deliverables, including the comprehensive</w:t>
      </w:r>
      <w:r>
        <w:t xml:space="preserve"> </w:t>
      </w:r>
      <w:r>
        <w:t xml:space="preserve">Biologist</w:t>
      </w:r>
      <w:r>
        <w:t xml:space="preserve"> </w:t>
      </w:r>
      <w:r>
        <w:t xml:space="preserve">research dossier.</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changes in market conditions, regulatory fees, or currency fluctuations applicable in</w:t>
      </w:r>
      <w:r>
        <w:t xml:space="preserve"> </w:t>
      </w:r>
      <w:r>
        <w:t xml:space="preserve">India Mumbai</w:t>
      </w:r>
      <w:r>
        <w:t xml:space="preserve">.</w:t>
      </w:r>
    </w:p>
    <w:p>
      <w:pPr>
        <w:numPr>
          <w:ilvl w:val="0"/>
          <w:numId w:val="1003"/>
        </w:numPr>
        <w:pStyle w:val="Compact"/>
      </w:pPr>
      <w:r>
        <w:t xml:space="preserve">The</w:t>
      </w:r>
    </w:p>
    <w:p>
      <w:pPr>
        <w:numPr>
          <w:ilvl w:val="0"/>
          <w:numId w:val="1000"/>
        </w:numPr>
        <w:pStyle w:val="Compact"/>
      </w:pPr>
      <w:r>
        <w:t xml:space="preserve">Biologist and all supporting personnel shall be bound by a strict Non-Disclosure Agreement (NDA) covering all data, samples, and findings generated during the engagement in</w:t>
      </w:r>
      <w:r>
        <w:t xml:space="preserve"> </w:t>
      </w:r>
      <w:r>
        <w:t xml:space="preserve">India Mumbai</w:t>
      </w:r>
      <w:r>
        <w:t xml:space="preserve">.</w:t>
      </w:r>
    </w:p>
    <w:p>
      <w:pPr>
        <w:numPr>
          <w:ilvl w:val="0"/>
          <w:numId w:val="1003"/>
        </w:numPr>
        <w:pStyle w:val="Compact"/>
      </w:pPr>
      <w:r>
        <w:t xml:space="preserve">All fieldwork in</w:t>
      </w:r>
      <w:r>
        <w:t xml:space="preserve"> </w:t>
      </w:r>
      <w:r>
        <w:t xml:space="preserve">India Mumbai</w:t>
      </w:r>
      <w:r>
        <w:t xml:space="preserve"> </w:t>
      </w:r>
      <w:r>
        <w:t xml:space="preserve">shall comply with the Wildlife (Protection) Act, 1972, the Environment (Protection) Act, 1986, and applicable Maharashtra state regulations. Necessary permits shall be obtained at the cost itemized above.</w:t>
      </w:r>
    </w:p>
    <w:p>
      <w:pPr>
        <w:numPr>
          <w:ilvl w:val="0"/>
          <w:numId w:val="1003"/>
        </w:numPr>
        <w:pStyle w:val="Compact"/>
      </w:pPr>
      <w:r>
        <w:t xml:space="preserve">Any change in scope, additional sampling, or extended fieldwork beyond the parameters outlined in this</w:t>
      </w:r>
      <w:r>
        <w:t xml:space="preserve"> </w:t>
      </w:r>
      <w:r>
        <w:t xml:space="preserve">Quotation Estimate</w:t>
      </w:r>
      <w:r>
        <w:t xml:space="preserve"> </w:t>
      </w:r>
      <w:r>
        <w:t xml:space="preserve">shall be subject to a supplementary written estimate approved by both parties.</w:t>
      </w:r>
    </w:p>
    <w:p>
      <w:pPr>
        <w:numPr>
          <w:ilvl w:val="0"/>
          <w:numId w:val="1003"/>
        </w:numPr>
        <w:pStyle w:val="Compact"/>
      </w:pPr>
      <w:r>
        <w:t xml:space="preserve">Disputes arising from this engagement shall be resolved through arbitration in</w:t>
      </w:r>
      <w:r>
        <w:t xml:space="preserve"> </w:t>
      </w:r>
      <w:r>
        <w:t xml:space="preserve">India Mumbai</w:t>
      </w:r>
      <w:r>
        <w:t xml:space="preserve"> </w:t>
      </w:r>
      <w:r>
        <w:t xml:space="preserve">in accordance with the Arbitration and Conciliation Act, 1996.</w:t>
      </w:r>
    </w:p>
    <w:p>
      <w:pPr>
        <w:numPr>
          <w:ilvl w:val="0"/>
          <w:numId w:val="1003"/>
        </w:numPr>
        <w:pStyle w:val="Compact"/>
      </w:pPr>
      <w:r>
        <w:t xml:space="preserve">The</w:t>
      </w:r>
    </w:p>
    <w:p>
      <w:pPr>
        <w:numPr>
          <w:ilvl w:val="0"/>
          <w:numId w:val="1000"/>
        </w:numPr>
        <w:pStyle w:val="Compact"/>
      </w:pPr>
      <w:r>
        <w:t xml:space="preserve">Biologist shall maintain professional indemnity insurance with a minimum cover of ₹ 50,00,000 for the duration of the contract.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financial projections outlined herein for the engagement of a</w:t>
      </w:r>
      <w:r>
        <w:t xml:space="preserve"> </w:t>
      </w:r>
      <w:r>
        <w:t xml:space="preserve">Biologist</w:t>
      </w:r>
      <w:r>
        <w:t xml:space="preserve"> </w:t>
      </w:r>
      <w:r>
        <w:t xml:space="preserve">in</w:t>
      </w:r>
      <w:r>
        <w:t xml:space="preserve"> </w:t>
      </w:r>
      <w:r>
        <w:t xml:space="preserve">India Mumbai</w:t>
      </w:r>
      <w:r>
        <w:t xml:space="preserve">.</w:t>
      </w:r>
    </w:p>
    <w:p>
      <w:pPr>
        <w:pStyle w:val="BodyText"/>
      </w:pPr>
      <w:r>
        <w:rPr>
          <w:bCs/>
          <w:b/>
        </w:rPr>
        <w:t xml:space="preserve">For and on behalf of the Client</w:t>
      </w:r>
      <w:r>
        <w:br/>
      </w:r>
      <w:r>
        <w:t xml:space="preserve">Dr. Ananya Deshmukh</w:t>
      </w:r>
      <w:r>
        <w:br/>
      </w:r>
      <w:r>
        <w:t xml:space="preserve">Name / Designation / Date / Signature</w:t>
      </w:r>
    </w:p>
    <w:p>
      <w:pPr>
        <w:pStyle w:val="BodyText"/>
      </w:pPr>
      <w:r>
        <w:rPr>
          <w:bCs/>
          <w:b/>
        </w:rPr>
        <w:t xml:space="preserve">For LifeSciences Consulting &amp; Research Associates Pvt. Ltd.</w:t>
      </w:r>
      <w:r>
        <w:br/>
      </w:r>
      <w:r>
        <w:t xml:space="preserve">Dr. Meera Iyer, Director</w:t>
      </w:r>
      <w:r>
        <w:br/>
      </w:r>
      <w:r>
        <w:t xml:space="preserve">Name / Designation / Date / Signature</w:t>
      </w:r>
    </w:p>
    <w:p>
      <w:pPr>
        <w:pStyle w:val="BodyText"/>
      </w:pPr>
      <w:r>
        <w:t xml:space="preserve">This Quotation Estimate document is generated electronically and is valid without a physical seal. For queries regarding this estimate, please contact our</w:t>
      </w:r>
      <w:r>
        <w:t xml:space="preserve"> </w:t>
      </w:r>
      <w:r>
        <w:t xml:space="preserve">India Mumbai</w:t>
      </w:r>
      <w:r>
        <w:t xml:space="preserve"> </w:t>
      </w:r>
      <w:r>
        <w:t xml:space="preserve">office at +91-22-4055-8890 or estimates@lifesciencesindia.in.</w:t>
      </w:r>
    </w:p>
    <w:p>
      <w:pPr>
        <w:pStyle w:val="BodyText"/>
      </w:pPr>
      <w:r>
        <w:t xml:space="preserve">© 2025 LifeSciences Consulting &amp; Research Associates Pvt. Ltd. | Registered Office: Nariman Point,</w:t>
      </w:r>
      <w:r>
        <w:t xml:space="preserve"> </w:t>
      </w:r>
      <w:r>
        <w:t xml:space="preserve">India Mumbai</w:t>
      </w:r>
      <w:r>
        <w:t xml:space="preserve"> </w:t>
      </w:r>
      <w:r>
        <w:t xml:space="preserve">– 400021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India Mumbai</dc:title>
  <dc:creator/>
  <dc:language>en</dc:language>
  <cp:keywords/>
  <dcterms:created xsi:type="dcterms:W3CDTF">2026-10-10T02:49:07Z</dcterms:created>
  <dcterms:modified xsi:type="dcterms:W3CDTF">2026-10-10T02:49:07Z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