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India</w:t>
      </w:r>
      <w:r>
        <w:t xml:space="preserve"> </w:t>
      </w:r>
      <w:r>
        <w:t xml:space="preserve">New</w:t>
      </w:r>
      <w:r>
        <w:t xml:space="preserve"> </w:t>
      </w:r>
      <w:r>
        <w:t xml:space="preserve">Delhi</w:t>
      </w:r>
    </w:p>
    <w:bookmarkStart w:id="20" w:name="quotation-estimate"/>
    <w:p>
      <w:pPr>
        <w:pStyle w:val="Heading1"/>
      </w:pPr>
      <w:r>
        <w:t xml:space="preserve">Quotation Estimate</w:t>
      </w:r>
    </w:p>
    <w:p>
      <w:pPr>
        <w:pStyle w:val="FirstParagraph"/>
      </w:pPr>
      <w:r>
        <w:rPr>
          <w:bCs/>
          <w:b/>
        </w:rPr>
        <w:t xml:space="preserve">GreenLeaf Biological Sciences Pvt. Ltd.</w:t>
      </w:r>
    </w:p>
    <w:p>
      <w:pPr>
        <w:pStyle w:val="BodyText"/>
      </w:pPr>
      <w:r>
        <w:t xml:space="preserve">Corporate Office: 42, Connaught Place, New Delhi – 110001, India</w:t>
      </w:r>
    </w:p>
    <w:p>
      <w:pPr>
        <w:pStyle w:val="BodyText"/>
      </w:pPr>
      <w:r>
        <w:t xml:space="preserve">Email: estimates@greenleafbio.in | Phone: +91-11-4567-8900</w:t>
      </w:r>
    </w:p>
    <w:p>
      <w:pPr>
        <w:pStyle w:val="BodyText"/>
      </w:pPr>
      <w:r>
        <w:t xml:space="preserve">CIN: U74999DL2015PTC284561 | GSTIN: 07AABCG1234F1Z5</w:t>
      </w:r>
    </w:p>
    <w:p>
      <w:pPr>
        <w:pStyle w:val="BodyText"/>
      </w:pPr>
      <w:r>
        <w:t xml:space="preserve">Quotation Estimate No. GLB/2025/ND/0047</w:t>
      </w:r>
    </w:p>
    <w:bookmarkEnd w:id="20"/>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(until 15 July 2025)</w:t>
      </w:r>
    </w:p>
    <w:p>
      <w:pPr>
        <w:pStyle w:val="BodyText"/>
      </w:pPr>
      <w:r>
        <w:rPr>
          <w:bCs/>
          <w:b/>
        </w:rPr>
        <w:t xml:space="preserve">Prepared For:</w:t>
      </w:r>
      <w:r>
        <w:t xml:space="preserve"> </w:t>
      </w:r>
      <w:r>
        <w:t xml:space="preserve">Dr. Ananya Sharma</w:t>
      </w:r>
    </w:p>
    <w:p>
      <w:pPr>
        <w:pStyle w:val="BodyText"/>
      </w:pPr>
      <w:r>
        <w:rPr>
          <w:bCs/>
          <w:b/>
        </w:rPr>
        <w:t xml:space="preserve">Organization:</w:t>
      </w:r>
      <w:r>
        <w:t xml:space="preserve"> </w:t>
      </w:r>
      <w:r>
        <w:t xml:space="preserve">National Institute of Environmental Research</w:t>
      </w:r>
    </w:p>
    <w:p>
      <w:pPr>
        <w:pStyle w:val="BodyText"/>
      </w:pPr>
      <w:r>
        <w:rPr>
          <w:bCs/>
          <w:b/>
        </w:rPr>
        <w:t xml:space="preserve">Address:</w:t>
      </w:r>
      <w:r>
        <w:t xml:space="preserve"> </w:t>
      </w:r>
      <w:r>
        <w:t xml:space="preserve">Sector 3, Vasant Kunj, New Delhi – 110070, India</w:t>
      </w:r>
    </w:p>
    <w:p>
      <w:pPr>
        <w:pStyle w:val="BodyText"/>
      </w:pPr>
      <w:r>
        <w:rPr>
          <w:bCs/>
          <w:b/>
        </w:rPr>
        <w:t xml:space="preserve">Prepared By:</w:t>
      </w:r>
      <w:r>
        <w:t xml:space="preserve"> </w:t>
      </w:r>
      <w:r>
        <w:t xml:space="preserve">Mr. Rajiv Menon</w:t>
      </w:r>
    </w:p>
    <w:p>
      <w:pPr>
        <w:pStyle w:val="BodyText"/>
      </w:pPr>
      <w:r>
        <w:rPr>
          <w:bCs/>
          <w:b/>
        </w:rPr>
        <w:t xml:space="preserve">Designation:</w:t>
      </w:r>
      <w:r>
        <w:t xml:space="preserve"> </w:t>
      </w:r>
      <w:r>
        <w:t xml:space="preserve">Senior Accountant</w:t>
      </w:r>
    </w:p>
    <w:p>
      <w:pPr>
        <w:pStyle w:val="BodyText"/>
      </w:pPr>
      <w:r>
        <w:rPr>
          <w:bCs/>
          <w:b/>
        </w:rPr>
        <w:t xml:space="preserve">Department:</w:t>
      </w:r>
      <w:r>
        <w:t xml:space="preserve"> </w:t>
      </w:r>
      <w:r>
        <w:t xml:space="preserve">Commercial &amp; Estimation</w:t>
      </w:r>
    </w:p>
    <w:p>
      <w:pPr>
        <w:pStyle w:val="BodyText"/>
      </w:pPr>
      <w:r>
        <w:rPr>
          <w:bCs/>
          <w:b/>
        </w:rPr>
        <w:t xml:space="preserve">Reference No.:</w:t>
      </w:r>
      <w:r>
        <w:t xml:space="preserve"> </w:t>
      </w:r>
      <w:r>
        <w:t xml:space="preserve">NIER/REQ/2025/112</w:t>
      </w:r>
    </w:p>
    <w:p>
      <w:pPr>
        <w:pStyle w:val="BodyText"/>
      </w:pPr>
      <w:r>
        <w:rPr>
          <w:bCs/>
          <w:b/>
        </w:rPr>
        <w:t xml:space="preserve">Location of Service:</w:t>
      </w:r>
      <w:r>
        <w:t xml:space="preserve"> </w:t>
      </w:r>
      <w:r>
        <w:t xml:space="preserve">India, New Delhi</w:t>
      </w:r>
    </w:p>
    <w:bookmarkStart w:id="21"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issued by GreenLeaf Biological Sciences Pvt. Ltd. in response to the formal request received from the National Institute of Environmental Research, New Delhi, for the engagement of a qualified</w:t>
      </w:r>
      <w:r>
        <w:t xml:space="preserve"> </w:t>
      </w:r>
      <w:r>
        <w:t xml:space="preserve">Biologist</w:t>
      </w:r>
      <w:r>
        <w:t xml:space="preserve"> </w:t>
      </w:r>
      <w:r>
        <w:t xml:space="preserve">to conduct comprehensive ecological field surveys, laboratory analysis, and environmental impact assessments within the metropolitan and peri-urban regions of</w:t>
      </w:r>
      <w:r>
        <w:t xml:space="preserve"> </w:t>
      </w:r>
      <w:r>
        <w:t xml:space="preserve">India, New Delhi</w:t>
      </w:r>
      <w:r>
        <w:t xml:space="preserve">. This document outlines the detailed cost breakdown, deliverables, timelines, and commercial terms associated with the proposed</w:t>
      </w:r>
      <w:r>
        <w:t xml:space="preserve"> </w:t>
      </w:r>
      <w:r>
        <w:t xml:space="preserve">Biologist</w:t>
      </w:r>
      <w:r>
        <w:t xml:space="preserve"> </w:t>
      </w:r>
      <w:r>
        <w:t xml:space="preserve">engagement. All pricing in this</w:t>
      </w:r>
      <w:r>
        <w:t xml:space="preserve"> </w:t>
      </w:r>
      <w:r>
        <w:t xml:space="preserve">Quotation Estimate</w:t>
      </w:r>
      <w:r>
        <w:t xml:space="preserve"> </w:t>
      </w:r>
      <w:r>
        <w:t xml:space="preserve">is expressed in Indian Rupees (INR) and is inclusive of applicable Goods and Services Tax (GST) at the prevailing rate of 18% as mandated by the Government of India.</w:t>
      </w:r>
    </w:p>
    <w:bookmarkEnd w:id="21"/>
    <w:bookmarkStart w:id="22" w:name="scope-of-services-biologist-engagement"/>
    <w:p>
      <w:pPr>
        <w:pStyle w:val="Heading2"/>
      </w:pPr>
      <w:r>
        <w:t xml:space="preserve">2. Scope of Services – Biologist Engagement</w:t>
      </w:r>
    </w:p>
    <w:p>
      <w:pPr>
        <w:pStyle w:val="FirstParagraph"/>
      </w:pPr>
      <w:r>
        <w:t xml:space="preserve">The</w:t>
      </w:r>
      <w:r>
        <w:t xml:space="preserve"> </w:t>
      </w:r>
      <w:r>
        <w:t xml:space="preserve">Biologist</w:t>
      </w:r>
      <w:r>
        <w:t xml:space="preserve"> </w:t>
      </w:r>
      <w:r>
        <w:t xml:space="preserve">to be deployed under this</w:t>
      </w:r>
      <w:r>
        <w:t xml:space="preserve"> </w:t>
      </w:r>
      <w:r>
        <w:t xml:space="preserve">Quotation Estimate</w:t>
      </w:r>
      <w:r>
        <w:t xml:space="preserve"> </w:t>
      </w:r>
      <w:r>
        <w:t xml:space="preserve">shall hold a minimum of a Master's degree in Biological Sciences, Ecology, or Environmental Biology from a recognized Indian university, along with a minimum of eight (8) years of professional experience in field ecology and environmental monitoring. The</w:t>
      </w:r>
      <w:r>
        <w:t xml:space="preserve"> </w:t>
      </w:r>
      <w:r>
        <w:t xml:space="preserve">Biologist</w:t>
      </w:r>
      <w:r>
        <w:t xml:space="preserve"> </w:t>
      </w:r>
      <w:r>
        <w:t xml:space="preserve">will be stationed at the client's premises in New Delhi, India, and will undertake the following responsibilities:</w:t>
      </w:r>
    </w:p>
    <w:p>
      <w:pPr>
        <w:numPr>
          <w:ilvl w:val="0"/>
          <w:numId w:val="1001"/>
        </w:numPr>
        <w:pStyle w:val="Compact"/>
      </w:pPr>
      <w:r>
        <w:t xml:space="preserve">Conduct quarterly biodiversity surveys across designated study sites in the Yamuna river basin, Aravalli foothills, and urban green corridors of New Delhi.</w:t>
      </w:r>
    </w:p>
    <w:p>
      <w:pPr>
        <w:numPr>
          <w:ilvl w:val="0"/>
          <w:numId w:val="1001"/>
        </w:numPr>
        <w:pStyle w:val="Compact"/>
      </w:pPr>
      <w:r>
        <w:t xml:space="preserve">Perform water quality biological assessments using macroinvertebrate indices and algal community analysis at a minimum of twelve (12) monitoring stations.</w:t>
      </w:r>
    </w:p>
    <w:p>
      <w:pPr>
        <w:numPr>
          <w:ilvl w:val="0"/>
          <w:numId w:val="1001"/>
        </w:numPr>
        <w:pStyle w:val="Compact"/>
      </w:pPr>
      <w:r>
        <w:t xml:space="preserve">Prepare detailed species identification reports, population density estimates, and habitat condition assessments for flora and fauna within the study area.</w:t>
      </w:r>
    </w:p>
    <w:p>
      <w:pPr>
        <w:numPr>
          <w:ilvl w:val="0"/>
          <w:numId w:val="1001"/>
        </w:numPr>
        <w:pStyle w:val="Compact"/>
      </w:pPr>
      <w:r>
        <w:t xml:space="preserve">Coordinate with the Delhi Pollution Control Committee (DPCC) and submit compliance documentation as required under the Environment (Protection) Act, 1986.</w:t>
      </w:r>
    </w:p>
    <w:p>
      <w:pPr>
        <w:numPr>
          <w:ilvl w:val="0"/>
          <w:numId w:val="1001"/>
        </w:numPr>
        <w:pStyle w:val="Compact"/>
      </w:pPr>
      <w:r>
        <w:t xml:space="preserve">Deliver a comprehensive annual</w:t>
      </w:r>
      <w:r>
        <w:t xml:space="preserve"> </w:t>
      </w:r>
      <w:r>
        <w:t xml:space="preserve">Biologist</w:t>
      </w:r>
      <w:r>
        <w:t xml:space="preserve"> </w:t>
      </w:r>
      <w:r>
        <w:t xml:space="preserve">report including statistical analysis, GIS-mapped distribution data, and actionable recommendations for ecological restoration.</w:t>
      </w:r>
    </w:p>
    <w:p>
      <w:pPr>
        <w:numPr>
          <w:ilvl w:val="0"/>
          <w:numId w:val="1001"/>
        </w:numPr>
        <w:pStyle w:val="Compact"/>
      </w:pPr>
      <w:r>
        <w:t xml:space="preserve">Provide on-site supervision and training to junior field assistants recruited by the client organization.</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Sr. No.</w:t>
            </w:r>
          </w:p>
        </w:tc>
        <w:tc>
          <w:tcPr/>
          <w:p>
            <w:pPr>
              <w:pStyle w:val="Compact"/>
              <w:jc w:val="left"/>
            </w:pPr>
            <w:r>
              <w:t xml:space="preserve">Description of Service / Item</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Rate (INR)</w:t>
            </w:r>
          </w:p>
        </w:tc>
        <w:tc>
          <w:tcPr/>
          <w:p>
            <w:pPr>
              <w:pStyle w:val="Compact"/>
              <w:jc w:val="left"/>
            </w:pPr>
            <w:r>
              <w:t xml:space="preserve">Amount (INR)</w:t>
            </w:r>
          </w:p>
        </w:tc>
      </w:tr>
      <w:tr>
        <w:tc>
          <w:tcPr/>
          <w:p>
            <w:pPr>
              <w:pStyle w:val="Compact"/>
              <w:jc w:val="left"/>
            </w:pPr>
            <w:r>
              <w:t xml:space="preserve">1</w:t>
            </w:r>
          </w:p>
        </w:tc>
        <w:tc>
          <w:tcPr/>
          <w:p>
            <w:pPr>
              <w:pStyle w:val="Compact"/>
              <w:jc w:val="left"/>
            </w:pPr>
            <w:r>
              <w:t xml:space="preserve">Professional fee – Senior</w:t>
            </w:r>
            <w:r>
              <w:t xml:space="preserve"> </w:t>
            </w:r>
            <w:r>
              <w:t xml:space="preserve">Biologist</w:t>
            </w:r>
            <w:r>
              <w:t xml:space="preserve"> </w:t>
            </w:r>
            <w:r>
              <w:t xml:space="preserve">(full-time engagement, 12 months)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Field survey equipment and consumables (nets, traps, sampling kits, GPS units)</w:t>
            </w:r>
          </w:p>
        </w:tc>
        <w:tc>
          <w:tcPr/>
          <w:p>
            <w:pPr>
              <w:pStyle w:val="Compact"/>
              <w:jc w:val="left"/>
            </w:pPr>
            <w:r>
              <w:t xml:space="preserve">1</w:t>
            </w:r>
          </w:p>
        </w:tc>
        <w:tc>
          <w:tcPr/>
          <w:p>
            <w:pPr>
              <w:pStyle w:val="Compact"/>
              <w:jc w:val="left"/>
            </w:pPr>
            <w:r>
              <w:t xml:space="preserve">Lot</w:t>
            </w:r>
          </w:p>
        </w:tc>
        <w:tc>
          <w:tcPr/>
          <w:p>
            <w:pPr>
              <w:pStyle w:val="Compact"/>
              <w:jc w:val="left"/>
            </w:pPr>
            <w:r>
              <w:t xml:space="preserve">3,40,000</w:t>
            </w:r>
          </w:p>
        </w:tc>
        <w:tc>
          <w:tcPr/>
          <w:p>
            <w:pPr>
              <w:pStyle w:val="Compact"/>
              <w:jc w:val="left"/>
            </w:pPr>
            <w:r>
              <w:t xml:space="preserve">3,40,000</w:t>
            </w:r>
          </w:p>
        </w:tc>
      </w:tr>
      <w:tr>
        <w:tc>
          <w:tcPr/>
          <w:p>
            <w:pPr>
              <w:pStyle w:val="Compact"/>
              <w:jc w:val="left"/>
            </w:pPr>
            <w:r>
              <w:t xml:space="preserve">3</w:t>
            </w:r>
          </w:p>
        </w:tc>
        <w:tc>
          <w:tcPr/>
          <w:p>
            <w:pPr>
              <w:pStyle w:val="Compact"/>
              <w:jc w:val="left"/>
            </w:pPr>
            <w:r>
              <w:t xml:space="preserve">Laboratory analysis – water and soil biological parameters (per station per quarter)</w:t>
            </w:r>
          </w:p>
        </w:tc>
        <w:tc>
          <w:tcPr/>
          <w:p>
            <w:pPr>
              <w:pStyle w:val="Compact"/>
              <w:jc w:val="left"/>
            </w:pPr>
            <w:r>
              <w:t xml:space="preserve">48</w:t>
            </w:r>
          </w:p>
        </w:tc>
        <w:tc>
          <w:tcPr/>
          <w:p>
            <w:pPr>
              <w:pStyle w:val="Compact"/>
              <w:jc w:val="left"/>
            </w:pPr>
            <w:r>
              <w:t xml:space="preserve">Tests</w:t>
            </w:r>
          </w:p>
        </w:tc>
        <w:tc>
          <w:tcPr/>
          <w:p>
            <w:pPr>
              <w:pStyle w:val="Compact"/>
              <w:jc w:val="left"/>
            </w:pPr>
            <w:r>
              <w:t xml:space="preserve">8,500</w:t>
            </w:r>
          </w:p>
        </w:tc>
        <w:tc>
          <w:tcPr/>
          <w:p>
            <w:pPr>
              <w:pStyle w:val="Compact"/>
              <w:jc w:val="left"/>
            </w:pPr>
            <w:r>
              <w:t xml:space="preserve">4,08,000</w:t>
            </w:r>
          </w:p>
        </w:tc>
      </w:tr>
      <w:tr>
        <w:tc>
          <w:tcPr/>
          <w:p>
            <w:pPr>
              <w:pStyle w:val="Compact"/>
              <w:jc w:val="left"/>
            </w:pPr>
            <w:r>
              <w:t xml:space="preserve">4</w:t>
            </w:r>
          </w:p>
        </w:tc>
        <w:tc>
          <w:tcPr/>
          <w:p>
            <w:pPr>
              <w:pStyle w:val="Compact"/>
              <w:jc w:val="left"/>
            </w:pPr>
            <w:r>
              <w:t xml:space="preserve">Travel and local transportation within New Delhi and NCR study sites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5</w:t>
            </w:r>
          </w:p>
        </w:tc>
        <w:tc>
          <w:tcPr/>
          <w:p>
            <w:pPr>
              <w:pStyle w:val="Compact"/>
              <w:jc w:val="left"/>
            </w:pPr>
            <w:r>
              <w:t xml:space="preserve">Report preparation, GIS mapping, and data visualization services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55,000</w:t>
            </w:r>
          </w:p>
        </w:tc>
        <w:tc>
          <w:tcPr/>
          <w:p>
            <w:pPr>
              <w:pStyle w:val="Compact"/>
              <w:jc w:val="left"/>
            </w:pPr>
            <w:r>
              <w:t xml:space="preserve">2,20,000</w:t>
            </w:r>
          </w:p>
        </w:tc>
      </w:tr>
      <w:tr>
        <w:tc>
          <w:tcPr/>
          <w:p>
            <w:pPr>
              <w:pStyle w:val="Compact"/>
              <w:jc w:val="left"/>
            </w:pPr>
            <w:r>
              <w:t xml:space="preserve">6</w:t>
            </w:r>
          </w:p>
        </w:tc>
        <w:tc>
          <w:tcPr/>
          <w:p>
            <w:pPr>
              <w:pStyle w:val="Compact"/>
              <w:jc w:val="left"/>
            </w:pPr>
            <w:r>
              <w:t xml:space="preserve">Training and capacity building sessions for client staff (4 sessions)</w:t>
            </w:r>
          </w:p>
        </w:tc>
        <w:tc>
          <w:tcPr/>
          <w:p>
            <w:pPr>
              <w:pStyle w:val="Compact"/>
              <w:jc w:val="left"/>
            </w:pPr>
            <w:r>
              <w:t xml:space="preserve">4</w:t>
            </w:r>
          </w:p>
        </w:tc>
        <w:tc>
          <w:tcPr/>
          <w:p>
            <w:pPr>
              <w:pStyle w:val="Compact"/>
              <w:jc w:val="left"/>
            </w:pPr>
            <w:r>
              <w:t xml:space="preserve">Sessions</w:t>
            </w:r>
          </w:p>
        </w:tc>
        <w:tc>
          <w:tcPr/>
          <w:p>
            <w:pPr>
              <w:pStyle w:val="Compact"/>
              <w:jc w:val="left"/>
            </w:pPr>
            <w:r>
              <w:t xml:space="preserve">35,000</w:t>
            </w:r>
          </w:p>
        </w:tc>
        <w:tc>
          <w:tcPr/>
          <w:p>
            <w:pPr>
              <w:pStyle w:val="Compact"/>
              <w:jc w:val="left"/>
            </w:pPr>
            <w:r>
              <w:t xml:space="preserve">1,40,000</w:t>
            </w:r>
          </w:p>
        </w:tc>
      </w:tr>
      <w:tr>
        <w:tc>
          <w:tcPr/>
          <w:p>
            <w:pPr>
              <w:pStyle w:val="Compact"/>
              <w:jc w:val="left"/>
            </w:pPr>
            <w:r>
              <w:t xml:space="preserve">7</w:t>
            </w:r>
          </w:p>
        </w:tc>
        <w:tc>
          <w:tcPr/>
          <w:p>
            <w:pPr>
              <w:pStyle w:val="Compact"/>
              <w:jc w:val="left"/>
            </w:pPr>
            <w:r>
              <w:t xml:space="preserve">Project management, coordination, and administrative overheads</w:t>
            </w:r>
          </w:p>
        </w:tc>
        <w:tc>
          <w:tcPr/>
          <w:p>
            <w:pPr>
              <w:pStyle w:val="Compact"/>
              <w:jc w:val="left"/>
            </w:pPr>
            <w:r>
              <w:t xml:space="preserve">1</w:t>
            </w:r>
          </w:p>
        </w:tc>
        <w:tc>
          <w:tcPr/>
          <w:p>
            <w:pPr>
              <w:pStyle w:val="Compact"/>
              <w:jc w:val="left"/>
            </w:pPr>
            <w:r>
              <w:t xml:space="preserve">Lot</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Contingency and unforeseen field conditions (5% of subtotal)</w:t>
            </w:r>
          </w:p>
        </w:tc>
        <w:tc>
          <w:tcPr/>
          <w:p>
            <w:pPr>
              <w:pStyle w:val="Compact"/>
              <w:jc w:val="left"/>
            </w:pPr>
            <w:r>
              <w:t xml:space="preserve">1</w:t>
            </w:r>
          </w:p>
        </w:tc>
        <w:tc>
          <w:tcPr/>
          <w:p>
            <w:pPr>
              <w:pStyle w:val="Compact"/>
              <w:jc w:val="left"/>
            </w:pPr>
            <w:r>
              <w:t xml:space="preserve">Lot</w:t>
            </w:r>
          </w:p>
        </w:tc>
        <w:tc>
          <w:tcPr/>
          <w:p>
            <w:pPr>
              <w:pStyle w:val="Compact"/>
              <w:jc w:val="left"/>
            </w:pPr>
            <w:r>
              <w:t xml:space="preserve">1,94,100</w:t>
            </w:r>
          </w:p>
        </w:tc>
        <w:tc>
          <w:tcPr/>
          <w:p>
            <w:pPr>
              <w:pStyle w:val="Compact"/>
              <w:jc w:val="left"/>
            </w:pPr>
            <w:r>
              <w:t xml:space="preserve">1,94,100</w:t>
            </w:r>
          </w:p>
        </w:tc>
      </w:tr>
      <w:tr>
        <w:tc>
          <w:tcPr>
            <w:gridSpan w:val="5"/>
          </w:tcPr>
          <w:p>
            <w:pPr>
              <w:pStyle w:val="Compact"/>
              <w:jc w:val="left"/>
            </w:pPr>
            <w:r>
              <w:rPr>
                <w:bCs/>
                <w:b/>
              </w:rPr>
              <w:t xml:space="preserve">Subtotal (Excluding GST)</w:t>
            </w:r>
          </w:p>
        </w:tc>
        <w:tc>
          <w:tcPr/>
          <w:p>
            <w:pPr>
              <w:pStyle w:val="Compact"/>
              <w:jc w:val="left"/>
            </w:pPr>
            <w:r>
              <w:rPr>
                <w:bCs/>
                <w:b/>
              </w:rPr>
              <w:t xml:space="preserve">39,36,100</w:t>
            </w:r>
          </w:p>
        </w:tc>
      </w:tr>
      <w:tr>
        <w:tc>
          <w:tcPr>
            <w:gridSpan w:val="5"/>
          </w:tcPr>
          <w:p>
            <w:pPr>
              <w:pStyle w:val="Compact"/>
              <w:jc w:val="left"/>
            </w:pPr>
            <w:r>
              <w:rPr>
                <w:bCs/>
                <w:b/>
              </w:rPr>
              <w:t xml:space="preserve">GST @ 18% (as applicable in India, New Delhi)</w:t>
            </w:r>
          </w:p>
        </w:tc>
        <w:tc>
          <w:tcPr/>
          <w:p>
            <w:pPr>
              <w:pStyle w:val="Compact"/>
              <w:jc w:val="left"/>
            </w:pPr>
            <w:r>
              <w:rPr>
                <w:bCs/>
                <w:b/>
              </w:rPr>
              <w:t xml:space="preserve">7,08,498</w:t>
            </w:r>
          </w:p>
        </w:tc>
      </w:tr>
      <w:tr>
        <w:tc>
          <w:tcPr>
            <w:gridSpan w:val="5"/>
          </w:tcPr>
          <w:p>
            <w:pPr>
              <w:pStyle w:val="Compact"/>
              <w:jc w:val="left"/>
            </w:pPr>
            <w:r>
              <w:rPr>
                <w:bCs/>
                <w:b/>
              </w:rPr>
              <w:t xml:space="preserve">TOTAL AMOUNT (INR)</w:t>
            </w:r>
          </w:p>
        </w:tc>
        <w:tc>
          <w:tcPr/>
          <w:p>
            <w:pPr>
              <w:pStyle w:val="Compact"/>
              <w:jc w:val="left"/>
            </w:pPr>
            <w:r>
              <w:rPr>
                <w:bCs/>
                <w:b/>
              </w:rPr>
              <w:t xml:space="preserve">46,44,598</w:t>
            </w:r>
          </w:p>
        </w:tc>
      </w:tr>
    </w:tbl>
    <w:p>
      <w:pPr>
        <w:pStyle w:val="BodyText"/>
      </w:pPr>
      <w:r>
        <w:rPr>
          <w:iCs/>
          <w:i/>
        </w:rPr>
        <w:t xml:space="preserve">Amount in words: Indian Rupees Forty-Six Lakh Forty-Four Thousand Five Hundred and Ninety-Eight Only.</w:t>
      </w:r>
    </w:p>
    <w:bookmarkEnd w:id="23"/>
    <w:bookmarkStart w:id="24" w:name="payment-terms"/>
    <w:p>
      <w:pPr>
        <w:pStyle w:val="Heading2"/>
      </w:pPr>
      <w:r>
        <w:t xml:space="preserve">4. Payment Terms</w:t>
      </w:r>
    </w:p>
    <w:p>
      <w:pPr>
        <w:numPr>
          <w:ilvl w:val="0"/>
          <w:numId w:val="1002"/>
        </w:numPr>
        <w:pStyle w:val="Compact"/>
      </w:pPr>
      <w:r>
        <w:t xml:space="preserve">30% advance payment upon acceptance of this</w:t>
      </w:r>
      <w:r>
        <w:t xml:space="preserve"> </w:t>
      </w:r>
      <w:r>
        <w:t xml:space="preserve">Quotation Estimate</w:t>
      </w:r>
      <w:r>
        <w:t xml:space="preserve"> </w:t>
      </w:r>
      <w:r>
        <w:t xml:space="preserve">and execution of the service agreement.</w:t>
      </w:r>
    </w:p>
    <w:p>
      <w:pPr>
        <w:numPr>
          <w:ilvl w:val="0"/>
          <w:numId w:val="1002"/>
        </w:numPr>
        <w:pStyle w:val="Compact"/>
      </w:pPr>
      <w:r>
        <w:t xml:space="preserve">40% payable upon completion of the first six (6) months of</w:t>
      </w:r>
      <w:r>
        <w:t xml:space="preserve"> </w:t>
      </w:r>
      <w:r>
        <w:t xml:space="preserve">Biologist</w:t>
      </w:r>
      <w:r>
        <w:t xml:space="preserve"> </w:t>
      </w:r>
      <w:r>
        <w:t xml:space="preserve">engagement and submission of interim reports.</w:t>
      </w:r>
    </w:p>
    <w:p>
      <w:pPr>
        <w:numPr>
          <w:ilvl w:val="0"/>
          <w:numId w:val="1002"/>
        </w:numPr>
        <w:pStyle w:val="Compact"/>
      </w:pPr>
      <w:r>
        <w:t xml:space="preserve">30% final payment upon delivery of the comprehensive annual report and successful handover of all data sets.</w:t>
      </w:r>
    </w:p>
    <w:p>
      <w:pPr>
        <w:numPr>
          <w:ilvl w:val="0"/>
          <w:numId w:val="1002"/>
        </w:numPr>
        <w:pStyle w:val="Compact"/>
      </w:pPr>
      <w:r>
        <w:t xml:space="preserve">All payments shall be made via bank transfer to the account of GreenLeaf Biological Sciences Pvt. Ltd., HDFC Bank, Connaught Place Branch, New Delhi, India. Account No.: 50200012345678 | IFSC: HDFC0000123.</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prices may be revised to reflect changes in market conditions, statutory tax rates, or operational costs in</w:t>
      </w:r>
      <w:r>
        <w:t xml:space="preserve"> </w:t>
      </w:r>
      <w:r>
        <w:t xml:space="preserve">India, New Delhi</w:t>
      </w:r>
      <w:r>
        <w:t xml:space="preserve">.</w:t>
      </w:r>
    </w:p>
    <w:p>
      <w:pPr>
        <w:numPr>
          <w:ilvl w:val="0"/>
          <w:numId w:val="1003"/>
        </w:numPr>
        <w:pStyle w:val="Compact"/>
      </w:pPr>
      <w:r>
        <w:t xml:space="preserve">The</w:t>
      </w:r>
      <w:r>
        <w:t xml:space="preserve"> </w:t>
      </w:r>
      <w:r>
        <w:t xml:space="preserve">Biologist</w:t>
      </w:r>
      <w:r>
        <w:t xml:space="preserve"> </w:t>
      </w:r>
      <w:r>
        <w:t xml:space="preserve">assigned to this project shall be subject to a background verification and clearance process as per the client's internal security protocols. The client reserves the right to request a replacement</w:t>
      </w:r>
      <w:r>
        <w:t xml:space="preserve"> </w:t>
      </w:r>
      <w:r>
        <w:t xml:space="preserve">Biologist</w:t>
      </w:r>
      <w:r>
        <w:t xml:space="preserve"> </w:t>
      </w:r>
      <w:r>
        <w:t xml:space="preserve">with equivalent qualifications upon reasonable notice.</w:t>
      </w:r>
    </w:p>
    <w:p>
      <w:pPr>
        <w:numPr>
          <w:ilvl w:val="0"/>
          <w:numId w:val="1003"/>
        </w:numPr>
        <w:pStyle w:val="Compact"/>
      </w:pPr>
      <w:r>
        <w:t xml:space="preserve">All intellectual property, data, and reports generated during the engagement shall become the exclusive property of the client upon full and final payment.</w:t>
      </w:r>
    </w:p>
    <w:p>
      <w:pPr>
        <w:numPr>
          <w:ilvl w:val="0"/>
          <w:numId w:val="1003"/>
        </w:numPr>
        <w:pStyle w:val="Compact"/>
      </w:pPr>
      <w:r>
        <w:t xml:space="preserve">Force majeure events, including but not limited to natural disasters, government-mandated lockdowns, or public health emergencies affecting New Delhi, India, shall extend the project timeline proportionally without additional cost to either party.</w:t>
      </w:r>
    </w:p>
    <w:p>
      <w:pPr>
        <w:numPr>
          <w:ilvl w:val="0"/>
          <w:numId w:val="1003"/>
        </w:numPr>
        <w:pStyle w:val="Compact"/>
      </w:pPr>
      <w:r>
        <w:t xml:space="preserve">Disputes arising from this</w:t>
      </w:r>
      <w:r>
        <w:t xml:space="preserve"> </w:t>
      </w:r>
      <w:r>
        <w:t xml:space="preserve">Quotation Estimate</w:t>
      </w:r>
      <w:r>
        <w:t xml:space="preserve"> </w:t>
      </w:r>
      <w:r>
        <w:t xml:space="preserve">or the subsequent service agreement shall be resolved through arbitration in accordance with the Arbitration and Conciliation Act, 1996, with the seat of arbitration being New Delhi, India.</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 in writing.</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confirms acceptance of the proposed</w:t>
      </w:r>
      <w:r>
        <w:t xml:space="preserve"> </w:t>
      </w:r>
      <w:r>
        <w:t xml:space="preserve">Biologist</w:t>
      </w:r>
      <w:r>
        <w:t xml:space="preserve"> </w:t>
      </w:r>
      <w:r>
        <w:t xml:space="preserve">engagement terms, scope, and pricing for services to be rendered in</w:t>
      </w:r>
      <w:r>
        <w:t xml:space="preserve"> </w:t>
      </w:r>
      <w:r>
        <w:t xml:space="preserve">India, New Delhi</w:t>
      </w:r>
      <w:r>
        <w:t xml:space="preserve">.</w:t>
      </w:r>
    </w:p>
    <w:p>
      <w:pPr>
        <w:pStyle w:val="BodyText"/>
      </w:pPr>
      <w:r>
        <w:rPr>
          <w:bCs/>
          <w:b/>
        </w:rPr>
        <w:t xml:space="preserve">For GreenLeaf Biological Sciences Pvt. Ltd.</w:t>
      </w:r>
    </w:p>
    <w:p>
      <w:pPr>
        <w:pStyle w:val="BodyText"/>
      </w:pPr>
      <w:r>
        <w:t xml:space="preserve">Authorized Signatory</w:t>
      </w:r>
    </w:p>
    <w:p>
      <w:pPr>
        <w:pStyle w:val="BodyText"/>
      </w:pPr>
      <w:r>
        <w:t xml:space="preserve">Name: Mr. Rajiv Menon</w:t>
      </w:r>
    </w:p>
    <w:p>
      <w:pPr>
        <w:pStyle w:val="BodyText"/>
      </w:pPr>
      <w:r>
        <w:t xml:space="preserve">Date: _______________</w:t>
      </w:r>
    </w:p>
    <w:p>
      <w:pPr>
        <w:pStyle w:val="BodyText"/>
      </w:pPr>
      <w:r>
        <w:rPr>
          <w:bCs/>
          <w:b/>
        </w:rPr>
        <w:t xml:space="preserve">For National Institute of Environmental Research</w:t>
      </w:r>
    </w:p>
    <w:p>
      <w:pPr>
        <w:pStyle w:val="BodyText"/>
      </w:pPr>
      <w:r>
        <w:t xml:space="preserve">Authorized Signatory</w:t>
      </w:r>
    </w:p>
    <w:p>
      <w:pPr>
        <w:pStyle w:val="BodyText"/>
      </w:pPr>
      <w:r>
        <w:t xml:space="preserve">Name: Dr. Ananya Sharma</w:t>
      </w:r>
    </w:p>
    <w:p>
      <w:pPr>
        <w:pStyle w:val="BodyText"/>
      </w:pPr>
      <w:r>
        <w:t xml:space="preserve">Date: _______________</w:t>
      </w:r>
    </w:p>
    <w:p>
      <w:pPr>
        <w:pStyle w:val="BodyText"/>
      </w:pPr>
      <w:r>
        <w:t xml:space="preserve">This Quotation Estimate document was prepared and issued by GreenLeaf Biological Sciences Pvt. Ltd., New Delhi, India.</w:t>
      </w:r>
    </w:p>
    <w:p>
      <w:pPr>
        <w:pStyle w:val="BodyText"/>
      </w:pPr>
      <w:r>
        <w:t xml:space="preserve">Document Reference: GLB/2025/ND/0047 | Page 1 of 1 | Confidential – For Client Use Only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Biologist Services - India New Delhi</dc:title>
  <dc:creator/>
  <dc:language>en</dc:language>
  <cp:keywords/>
  <dcterms:created xsi:type="dcterms:W3CDTF">2026-10-10T07:32:40Z</dcterms:created>
  <dcterms:modified xsi:type="dcterms:W3CDTF">2026-10-10T07:32:40Z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