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Iran</w:t>
      </w:r>
      <w:r>
        <w:t xml:space="preserve"> </w:t>
      </w:r>
      <w:r>
        <w:t xml:space="preserve">Tehran</w:t>
      </w:r>
    </w:p>
    <w:bookmarkStart w:id="20" w:name="quotation-estimate"/>
    <w:p>
      <w:pPr>
        <w:pStyle w:val="Heading1"/>
      </w:pPr>
      <w:r>
        <w:t xml:space="preserve">QUOTATION ESTIMATE</w:t>
      </w:r>
    </w:p>
    <w:p>
      <w:pPr>
        <w:pStyle w:val="FirstParagraph"/>
      </w:pPr>
      <w:r>
        <w:t xml:space="preserve">Professional Biologist Services — Iran Tehran</w:t>
      </w:r>
    </w:p>
    <w:p>
      <w:pPr>
        <w:pStyle w:val="BodyText"/>
      </w:pPr>
      <w:r>
        <w:t xml:space="preserve">Document Reference: QTE-BIO-THR-2025-0047</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Quotation Estimate No.:</w:t>
      </w:r>
      <w:r>
        <w:t xml:space="preserve"> </w:t>
      </w:r>
      <w:r>
        <w:t xml:space="preserve">QTE-BIO-THR-2025-0047</w:t>
      </w:r>
    </w:p>
    <w:p>
      <w:pPr>
        <w:pStyle w:val="BodyText"/>
      </w:pPr>
      <w:r>
        <w:rPr>
          <w:bCs/>
          <w:b/>
        </w:rPr>
        <w:t xml:space="preserve">Prepared By:</w:t>
      </w:r>
      <w:r>
        <w:t xml:space="preserve"> </w:t>
      </w:r>
      <w:r>
        <w:t xml:space="preserve">Dr. Saeed Mohammadi, Lead Biologist</w:t>
      </w:r>
      <w:r>
        <w:br/>
      </w:r>
      <w:r>
        <w:rPr>
          <w:bCs/>
          <w:b/>
        </w:rPr>
        <w:t xml:space="preserve">Organization:</w:t>
      </w:r>
      <w:r>
        <w:t xml:space="preserve"> </w:t>
      </w:r>
      <w:r>
        <w:t xml:space="preserve">Tehran Applied Biology Consultancy</w:t>
      </w:r>
      <w:r>
        <w:br/>
      </w:r>
      <w:r>
        <w:rPr>
          <w:bCs/>
          <w:b/>
        </w:rPr>
        <w:t xml:space="preserve">Location:</w:t>
      </w:r>
      <w:r>
        <w:t xml:space="preserve"> </w:t>
      </w:r>
      <w:r>
        <w:t xml:space="preserve">Valiasr Street, Tehran, Iran</w:t>
      </w:r>
    </w:p>
    <w:p>
      <w:pPr>
        <w:pStyle w:val="BodyText"/>
      </w:pPr>
      <w:r>
        <w:rPr>
          <w:bCs/>
          <w:b/>
        </w:rPr>
        <w:t xml:space="preserve">Prepared For:</w:t>
      </w:r>
      <w:r>
        <w:t xml:space="preserve"> </w:t>
      </w:r>
      <w:r>
        <w:t xml:space="preserve">[Client Name / Organization]</w:t>
      </w:r>
      <w:r>
        <w:br/>
      </w:r>
      <w:r>
        <w:rPr>
          <w:bCs/>
          <w:b/>
        </w:rPr>
        <w:t xml:space="preserve">Client Address:</w:t>
      </w:r>
      <w:r>
        <w:t xml:space="preserve"> </w:t>
      </w:r>
      <w:r>
        <w:t xml:space="preserve">Tehran, Iran</w:t>
      </w:r>
      <w:r>
        <w:br/>
      </w:r>
      <w:r>
        <w:rPr>
          <w:bCs/>
          <w:b/>
        </w:rPr>
        <w:t xml:space="preserve">Contact:</w:t>
      </w:r>
      <w:r>
        <w:t xml:space="preserve"> </w:t>
      </w:r>
      <w:r>
        <w:t xml:space="preserve">[Client Email / Phone]</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Tehran Applied Biology Consultancy to provide a comprehensive and transparent breakdown of costs associated with the engagement of a qualified</w:t>
      </w:r>
      <w:r>
        <w:t xml:space="preserve"> </w:t>
      </w:r>
      <w:r>
        <w:t xml:space="preserve">Biologist</w:t>
      </w:r>
      <w:r>
        <w:t xml:space="preserve"> </w:t>
      </w:r>
      <w:r>
        <w:t xml:space="preserve">for professional services to be delivered within the metropolitan area of</w:t>
      </w:r>
      <w:r>
        <w:t xml:space="preserve"> </w:t>
      </w:r>
      <w:r>
        <w:t xml:space="preserve">Iran Tehran</w:t>
      </w:r>
      <w:r>
        <w:t xml:space="preserve">. This document serves as a binding financial proposal and outlines the scope of work, deliverables, timelines, and associated fees for the requested biological consultancy engagement.</w:t>
      </w:r>
    </w:p>
    <w:p>
      <w:pPr>
        <w:pStyle w:val="BodyText"/>
      </w:pPr>
      <w:r>
        <w:t xml:space="preserve">The</w:t>
      </w:r>
      <w:r>
        <w:t xml:space="preserve"> </w:t>
      </w:r>
      <w:r>
        <w:t xml:space="preserve">Biologist</w:t>
      </w:r>
      <w:r>
        <w:t xml:space="preserve"> </w:t>
      </w:r>
      <w:r>
        <w:t xml:space="preserve">referenced in this</w:t>
      </w:r>
      <w:r>
        <w:t xml:space="preserve"> </w:t>
      </w:r>
      <w:r>
        <w:t xml:space="preserve">Quotation Estimate</w:t>
      </w:r>
      <w:r>
        <w:t xml:space="preserve"> </w:t>
      </w:r>
      <w:r>
        <w:t xml:space="preserve">holds a Doctorate in Molecular and Cellular Biology from the University of Tehran, with over twelve years of field and laboratory experience in environmental monitoring, biodiversity assessment, and applied ecological research. All services described herein are to be performed in compliance with the regulations set forth by the Iranian Environmental Protection Agency (EPA) and the relevant scientific standards applicable to the</w:t>
      </w:r>
      <w:r>
        <w:t xml:space="preserve"> </w:t>
      </w:r>
      <w:r>
        <w:t xml:space="preserve">Iran Tehran</w:t>
      </w:r>
      <w:r>
        <w:t xml:space="preserve"> </w:t>
      </w:r>
      <w:r>
        <w:t xml:space="preserve">region.</w:t>
      </w:r>
    </w:p>
    <w:bookmarkEnd w:id="21"/>
    <w:bookmarkStart w:id="22" w:name="scope-of-services"/>
    <w:p>
      <w:pPr>
        <w:pStyle w:val="Heading2"/>
      </w:pPr>
      <w:r>
        <w:t xml:space="preserve">2. Scope of Services</w:t>
      </w:r>
    </w:p>
    <w:p>
      <w:pPr>
        <w:pStyle w:val="FirstParagraph"/>
      </w:pPr>
      <w:r>
        <w:t xml:space="preserve">The</w:t>
      </w:r>
      <w:r>
        <w:t xml:space="preserve"> </w:t>
      </w:r>
      <w:r>
        <w:t xml:space="preserve">Biologist</w:t>
      </w:r>
      <w:r>
        <w:t xml:space="preserve"> </w:t>
      </w:r>
      <w:r>
        <w:t xml:space="preserve">engaged under this</w:t>
      </w:r>
      <w:r>
        <w:t xml:space="preserve"> </w:t>
      </w:r>
      <w:r>
        <w:t xml:space="preserve">Quotation Estimate</w:t>
      </w:r>
      <w:r>
        <w:t xml:space="preserve"> </w:t>
      </w:r>
      <w:r>
        <w:t xml:space="preserve">shall perform the following duties and deliverables within the</w:t>
      </w:r>
      <w:r>
        <w:t xml:space="preserve"> </w:t>
      </w:r>
      <w:r>
        <w:t xml:space="preserve">Iran Tehran</w:t>
      </w:r>
      <w:r>
        <w:t xml:space="preserve"> </w:t>
      </w:r>
      <w:r>
        <w:t xml:space="preserve">operational zone:</w:t>
      </w:r>
    </w:p>
    <w:p>
      <w:pPr>
        <w:numPr>
          <w:ilvl w:val="0"/>
          <w:numId w:val="1001"/>
        </w:numPr>
        <w:pStyle w:val="Compact"/>
      </w:pPr>
      <w:r>
        <w:rPr>
          <w:bCs/>
          <w:b/>
        </w:rPr>
        <w:t xml:space="preserve">Environmental Impact Assessment (EIA):</w:t>
      </w:r>
      <w:r>
        <w:t xml:space="preserve"> </w:t>
      </w:r>
      <w:r>
        <w:t xml:space="preserve">Conduct a full biological and ecological baseline survey of the designated site in northern Tehran, including flora and fauna inventory, soil microbiology sampling, and water quality biological indicators.</w:t>
      </w:r>
    </w:p>
    <w:p>
      <w:pPr>
        <w:numPr>
          <w:ilvl w:val="0"/>
          <w:numId w:val="1001"/>
        </w:numPr>
        <w:pStyle w:val="Compact"/>
      </w:pPr>
      <w:r>
        <w:rPr>
          <w:bCs/>
          <w:b/>
        </w:rPr>
        <w:t xml:space="preserve">Biodiversity Monitoring Program:</w:t>
      </w:r>
      <w:r>
        <w:t xml:space="preserve"> </w:t>
      </w:r>
      <w:r>
        <w:t xml:space="preserve">Design and implement a twelve-month monitoring protocol for native species populations in the Alborz foothill corridors adjacent to the Tehran urban boundary.</w:t>
      </w:r>
    </w:p>
    <w:p>
      <w:pPr>
        <w:numPr>
          <w:ilvl w:val="0"/>
          <w:numId w:val="1001"/>
        </w:numPr>
        <w:pStyle w:val="Compact"/>
      </w:pPr>
      <w:r>
        <w:rPr>
          <w:bCs/>
          <w:b/>
        </w:rPr>
        <w:t xml:space="preserve">Laboratory Analysis:</w:t>
      </w:r>
      <w:r>
        <w:t xml:space="preserve"> </w:t>
      </w:r>
      <w:r>
        <w:t xml:space="preserve">Perform molecular identification (DNA barcoding) of collected specimens at the Tehran Applied Biology Consultancy laboratory facility, including PCR amplification, gel electrophoresis, and sequence alignment.</w:t>
      </w:r>
    </w:p>
    <w:p>
      <w:pPr>
        <w:numPr>
          <w:ilvl w:val="0"/>
          <w:numId w:val="1001"/>
        </w:numPr>
        <w:pStyle w:val="Compact"/>
      </w:pPr>
      <w:r>
        <w:rPr>
          <w:bCs/>
          <w:b/>
        </w:rPr>
        <w:t xml:space="preserve">Consultation and Reporting:</w:t>
      </w:r>
      <w:r>
        <w:t xml:space="preserve"> </w:t>
      </w:r>
      <w:r>
        <w:t xml:space="preserve">Provide bi-weekly progress meetings with the client's project management team and deliver a final comprehensive biological assessment report in both Persian (Farsi) and English.</w:t>
      </w:r>
    </w:p>
    <w:p>
      <w:pPr>
        <w:numPr>
          <w:ilvl w:val="0"/>
          <w:numId w:val="1001"/>
        </w:numPr>
        <w:pStyle w:val="Compact"/>
      </w:pPr>
      <w:r>
        <w:rPr>
          <w:bCs/>
          <w:b/>
        </w:rPr>
        <w:t xml:space="preserve">Regulatory Compliance Review:</w:t>
      </w:r>
      <w:r>
        <w:t xml:space="preserve"> </w:t>
      </w:r>
      <w:r>
        <w:t xml:space="preserve">Ensure all fieldwork and laboratory procedures conform to the Iranian National Standards Organization (ISIRI) guidelines and the Tehran Municipal Environmental Directorate requirements.</w:t>
      </w:r>
    </w:p>
    <w:p>
      <w:pPr>
        <w:numPr>
          <w:ilvl w:val="0"/>
          <w:numId w:val="1001"/>
        </w:numPr>
        <w:pStyle w:val="Compact"/>
      </w:pPr>
      <w:r>
        <w:rPr>
          <w:bCs/>
          <w:b/>
        </w:rPr>
        <w:t xml:space="preserve">Training Sessions:</w:t>
      </w:r>
      <w:r>
        <w:t xml:space="preserve"> </w:t>
      </w:r>
      <w:r>
        <w:t xml:space="preserve">Deliver two on-site training workshops for the client's in-house environmental staff on proper biological sampling techniques and data recording protocols.</w:t>
      </w:r>
    </w:p>
    <w:bookmarkEnd w:id="22"/>
    <w:bookmarkStart w:id="23" w:name="Xe0d855c7c597480bbf70fab7c81f89c20a8fc33"/>
    <w:p>
      <w:pPr>
        <w:pStyle w:val="Heading2"/>
      </w:pPr>
      <w:r>
        <w:t xml:space="preserve">3. Quotation Estimate —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Quantity</w:t>
            </w:r>
          </w:p>
        </w:tc>
        <w:tc>
          <w:tcPr/>
          <w:p>
            <w:pPr>
              <w:pStyle w:val="Compact"/>
              <w:jc w:val="left"/>
            </w:pPr>
            <w:r>
              <w:t xml:space="preserve">Unit Cost (USD)</w:t>
            </w:r>
          </w:p>
        </w:tc>
        <w:tc>
          <w:tcPr/>
          <w:p>
            <w:pPr>
              <w:pStyle w:val="Compact"/>
              <w:jc w:val="left"/>
            </w:pPr>
            <w:r>
              <w:t xml:space="preserve">Total Cost (USD)</w:t>
            </w:r>
          </w:p>
        </w:tc>
      </w:tr>
      <w:tr>
        <w:tc>
          <w:tcPr/>
          <w:p>
            <w:pPr>
              <w:pStyle w:val="Compact"/>
              <w:jc w:val="left"/>
            </w:pPr>
            <w:r>
              <w:t xml:space="preserve">01</w:t>
            </w:r>
          </w:p>
        </w:tc>
        <w:tc>
          <w:tcPr/>
          <w:p>
            <w:pPr>
              <w:pStyle w:val="Compact"/>
              <w:jc w:val="left"/>
            </w:pPr>
            <w:r>
              <w:t xml:space="preserve">Biologist Professional Fee (Senior Level, PhD)</w:t>
            </w:r>
          </w:p>
        </w:tc>
        <w:tc>
          <w:tcPr/>
          <w:p>
            <w:pPr>
              <w:pStyle w:val="Compact"/>
              <w:jc w:val="left"/>
            </w:pPr>
            <w:r>
              <w:t xml:space="preserve">120 hours</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02</w:t>
            </w:r>
          </w:p>
        </w:tc>
        <w:tc>
          <w:tcPr/>
          <w:p>
            <w:pPr>
              <w:pStyle w:val="Compact"/>
              <w:jc w:val="left"/>
            </w:pPr>
            <w:r>
              <w:t xml:space="preserve">Field Survey &amp; Ecological Sampling (Tehran &amp; Alborz Zone)</w:t>
            </w:r>
          </w:p>
        </w:tc>
        <w:tc>
          <w:tcPr/>
          <w:p>
            <w:pPr>
              <w:pStyle w:val="Compact"/>
              <w:jc w:val="left"/>
            </w:pPr>
            <w:r>
              <w:t xml:space="preserve">18 field days</w:t>
            </w:r>
          </w:p>
        </w:tc>
        <w:tc>
          <w:tcPr/>
          <w:p>
            <w:pPr>
              <w:pStyle w:val="Compact"/>
              <w:jc w:val="left"/>
            </w:pPr>
            <w:r>
              <w:t xml:space="preserve">$320.00</w:t>
            </w:r>
          </w:p>
        </w:tc>
        <w:tc>
          <w:tcPr/>
          <w:p>
            <w:pPr>
              <w:pStyle w:val="Compact"/>
              <w:jc w:val="left"/>
            </w:pPr>
            <w:r>
              <w:t xml:space="preserve">$5,760.00</w:t>
            </w:r>
          </w:p>
        </w:tc>
      </w:tr>
      <w:tr>
        <w:tc>
          <w:tcPr/>
          <w:p>
            <w:pPr>
              <w:pStyle w:val="Compact"/>
              <w:jc w:val="left"/>
            </w:pPr>
            <w:r>
              <w:t xml:space="preserve">03</w:t>
            </w:r>
          </w:p>
        </w:tc>
        <w:tc>
          <w:tcPr/>
          <w:p>
            <w:pPr>
              <w:pStyle w:val="Compact"/>
              <w:jc w:val="left"/>
            </w:pPr>
            <w:r>
              <w:t xml:space="preserve">Laboratory Molecular Analysis (DNA Barcoding, up to 200 samples)</w:t>
            </w:r>
          </w:p>
        </w:tc>
        <w:tc>
          <w:tcPr/>
          <w:p>
            <w:pPr>
              <w:pStyle w:val="Compact"/>
              <w:jc w:val="left"/>
            </w:pPr>
            <w:r>
              <w:t xml:space="preserve">200 samples</w:t>
            </w:r>
          </w:p>
        </w:tc>
        <w:tc>
          <w:tcPr/>
          <w:p>
            <w:pPr>
              <w:pStyle w:val="Compact"/>
              <w:jc w:val="left"/>
            </w:pPr>
            <w:r>
              <w:t xml:space="preserve">$45.00</w:t>
            </w:r>
          </w:p>
        </w:tc>
        <w:tc>
          <w:tcPr/>
          <w:p>
            <w:pPr>
              <w:pStyle w:val="Compact"/>
              <w:jc w:val="left"/>
            </w:pPr>
            <w:r>
              <w:t xml:space="preserve">$9,000.00</w:t>
            </w:r>
          </w:p>
        </w:tc>
      </w:tr>
      <w:tr>
        <w:tc>
          <w:tcPr/>
          <w:p>
            <w:pPr>
              <w:pStyle w:val="Compact"/>
              <w:jc w:val="left"/>
            </w:pPr>
            <w:r>
              <w:t xml:space="preserve">04</w:t>
            </w:r>
          </w:p>
        </w:tc>
        <w:tc>
          <w:tcPr/>
          <w:p>
            <w:pPr>
              <w:pStyle w:val="Compact"/>
              <w:jc w:val="left"/>
            </w:pPr>
            <w:r>
              <w:t xml:space="preserve">Biodiversity Monitoring Program Design &amp; Implementation</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05</w:t>
            </w:r>
          </w:p>
        </w:tc>
        <w:tc>
          <w:tcPr/>
          <w:p>
            <w:pPr>
              <w:pStyle w:val="Compact"/>
              <w:jc w:val="left"/>
            </w:pPr>
            <w:r>
              <w:t xml:space="preserve">Final Biological Assessment Report (Bilingual: Farsi &amp; English)</w:t>
            </w:r>
          </w:p>
        </w:tc>
        <w:tc>
          <w:tcPr/>
          <w:p>
            <w:pPr>
              <w:pStyle w:val="Compact"/>
              <w:jc w:val="left"/>
            </w:pPr>
            <w:r>
              <w:t xml:space="preserve">1 report</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06</w:t>
            </w:r>
          </w:p>
        </w:tc>
        <w:tc>
          <w:tcPr/>
          <w:p>
            <w:pPr>
              <w:pStyle w:val="Compact"/>
              <w:jc w:val="left"/>
            </w:pPr>
            <w:r>
              <w:t xml:space="preserve">Client Staff Training Workshops (2 sessions, up to 15 participants each)</w:t>
            </w:r>
          </w:p>
        </w:tc>
        <w:tc>
          <w:tcPr/>
          <w:p>
            <w:pPr>
              <w:pStyle w:val="Compact"/>
              <w:jc w:val="left"/>
            </w:pPr>
            <w:r>
              <w:t xml:space="preserve">2 sessions</w:t>
            </w:r>
          </w:p>
        </w:tc>
        <w:tc>
          <w:tcPr/>
          <w:p>
            <w:pPr>
              <w:pStyle w:val="Compact"/>
              <w:jc w:val="left"/>
            </w:pPr>
            <w:r>
              <w:t xml:space="preserve">$800.00</w:t>
            </w:r>
          </w:p>
        </w:tc>
        <w:tc>
          <w:tcPr/>
          <w:p>
            <w:pPr>
              <w:pStyle w:val="Compact"/>
              <w:jc w:val="left"/>
            </w:pPr>
            <w:r>
              <w:t xml:space="preserve">$1,600.00</w:t>
            </w:r>
          </w:p>
        </w:tc>
      </w:tr>
      <w:tr>
        <w:tc>
          <w:tcPr/>
          <w:p>
            <w:pPr>
              <w:pStyle w:val="Compact"/>
              <w:jc w:val="left"/>
            </w:pPr>
            <w:r>
              <w:t xml:space="preserve">07</w:t>
            </w:r>
          </w:p>
        </w:tc>
        <w:tc>
          <w:tcPr/>
          <w:p>
            <w:pPr>
              <w:pStyle w:val="Compact"/>
              <w:jc w:val="left"/>
            </w:pPr>
            <w:r>
              <w:t xml:space="preserve">Regulatory Compliance &amp; Permitting Support (Iran EPA, Tehran Municipality)</w:t>
            </w:r>
          </w:p>
        </w:tc>
        <w:tc>
          <w:tcPr/>
          <w:p>
            <w:pPr>
              <w:pStyle w:val="Compact"/>
              <w:jc w:val="left"/>
            </w:pPr>
            <w:r>
              <w:t xml:space="preserve">1 package</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08</w:t>
            </w:r>
          </w:p>
        </w:tc>
        <w:tc>
          <w:tcPr/>
          <w:p>
            <w:pPr>
              <w:pStyle w:val="Compact"/>
              <w:jc w:val="left"/>
            </w:pPr>
            <w:r>
              <w:t xml:space="preserve">Specialized Equipment &amp; Consumables (microscopes, reagents, field kits)</w:t>
            </w:r>
          </w:p>
        </w:tc>
        <w:tc>
          <w:tcPr/>
          <w:p>
            <w:pPr>
              <w:pStyle w:val="Compact"/>
              <w:jc w:val="left"/>
            </w:pPr>
            <w:r>
              <w:t xml:space="preserve">1 package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09</w:t>
            </w:r>
          </w:p>
        </w:tc>
        <w:tc>
          <w:tcPr/>
          <w:p>
            <w:pPr>
              <w:pStyle w:val="Compact"/>
              <w:jc w:val="left"/>
            </w:pPr>
            <w:r>
              <w:t xml:space="preserve">Travel, Accommodation &amp; Logistics within Iran Tehran Region</w:t>
            </w:r>
          </w:p>
        </w:tc>
        <w:tc>
          <w:tcPr/>
          <w:p>
            <w:pPr>
              <w:pStyle w:val="Compact"/>
              <w:jc w:val="left"/>
            </w:pPr>
            <w:r>
              <w:t xml:space="preserve">18 days</w:t>
            </w:r>
          </w:p>
        </w:tc>
        <w:tc>
          <w:tcPr/>
          <w:p>
            <w:pPr>
              <w:pStyle w:val="Compact"/>
              <w:jc w:val="left"/>
            </w:pPr>
            <w:r>
              <w:t xml:space="preserve">$150.00</w:t>
            </w:r>
          </w:p>
        </w:tc>
        <w:tc>
          <w:tcPr/>
          <w:p>
            <w:pPr>
              <w:pStyle w:val="Compact"/>
              <w:jc w:val="left"/>
            </w:pPr>
            <w:r>
              <w:t xml:space="preserve">$2,700.00</w:t>
            </w:r>
          </w:p>
        </w:tc>
      </w:tr>
      <w:tr>
        <w:tc>
          <w:tcPr/>
          <w:p>
            <w:pPr>
              <w:pStyle w:val="Compact"/>
              <w:jc w:val="left"/>
            </w:pPr>
            <w:r>
              <w:t xml:space="preserve">10</w:t>
            </w:r>
          </w:p>
        </w:tc>
        <w:tc>
          <w:tcPr/>
          <w:p>
            <w:pPr>
              <w:pStyle w:val="Compact"/>
              <w:jc w:val="left"/>
            </w:pPr>
            <w:r>
              <w:t xml:space="preserve">Project Management &amp; Administrative Overhead (10%)</w:t>
            </w:r>
          </w:p>
        </w:tc>
        <w:tc>
          <w:tcPr/>
          <w:p>
            <w:pPr>
              <w:pStyle w:val="Compact"/>
              <w:jc w:val="left"/>
            </w:pPr>
            <w:r>
              <w:t xml:space="preserve">1 package</w:t>
            </w:r>
          </w:p>
        </w:tc>
        <w:tc>
          <w:tcPr/>
          <w:p>
            <w:pPr>
              <w:pStyle w:val="Compact"/>
              <w:jc w:val="left"/>
            </w:pPr>
            <w:r>
              <w:t xml:space="preserve">—</w:t>
            </w:r>
          </w:p>
        </w:tc>
        <w:tc>
          <w:tcPr/>
          <w:p>
            <w:pPr>
              <w:pStyle w:val="Compact"/>
              <w:jc w:val="left"/>
            </w:pPr>
            <w:r>
              <w:t xml:space="preserve">$5,116.00</w:t>
            </w:r>
          </w:p>
        </w:tc>
      </w:tr>
      <w:tr>
        <w:tc>
          <w:tcPr>
            <w:gridSpan w:val="4"/>
          </w:tcPr>
          <w:p>
            <w:pPr>
              <w:pStyle w:val="Compact"/>
              <w:jc w:val="right"/>
            </w:pPr>
            <w:r>
              <w:t xml:space="preserve">GRAND TOTAL (Quotation Estimate)</w:t>
            </w:r>
          </w:p>
        </w:tc>
        <w:tc>
          <w:tcPr/>
          <w:p>
            <w:pPr>
              <w:pStyle w:val="Compact"/>
              <w:jc w:val="left"/>
            </w:pPr>
            <w:r>
              <w:t xml:space="preserve">$56,276.00</w:t>
            </w:r>
          </w:p>
        </w:tc>
      </w:tr>
    </w:tbl>
    <w:bookmarkEnd w:id="23"/>
    <w:bookmarkStart w:id="24" w:name="payment-terms-and-schedule"/>
    <w:p>
      <w:pPr>
        <w:pStyle w:val="Heading2"/>
      </w:pPr>
      <w:r>
        <w:t xml:space="preserve">4. Payment Terms and Schedule</w:t>
      </w:r>
    </w:p>
    <w:p>
      <w:pPr>
        <w:pStyle w:val="FirstParagraph"/>
      </w:pPr>
      <w:r>
        <w:t xml:space="preserve">Payment for the services outlined in this</w:t>
      </w:r>
      <w:r>
        <w:t xml:space="preserve"> </w:t>
      </w:r>
      <w:r>
        <w:t xml:space="preserve">Quotation Estimate</w:t>
      </w:r>
      <w:r>
        <w:t xml:space="preserve"> </w:t>
      </w:r>
      <w:r>
        <w:t xml:space="preserve">shall be made in the following installments, payable to Tehran Applied Biology Consultancy via bank transfer to the designated account in Tehran, Iran:</w:t>
      </w:r>
    </w:p>
    <w:p>
      <w:pPr>
        <w:numPr>
          <w:ilvl w:val="0"/>
          <w:numId w:val="1002"/>
        </w:numPr>
        <w:pStyle w:val="Compact"/>
      </w:pPr>
      <w:r>
        <w:rPr>
          <w:bCs/>
          <w:b/>
        </w:rPr>
        <w:t xml:space="preserve">30% Advance Payment:</w:t>
      </w:r>
      <w:r>
        <w:t xml:space="preserve"> </w:t>
      </w:r>
      <w:r>
        <w:t xml:space="preserve">Due upon signed acceptance of this Quotation Estimate and prior to commencement of fieldwork.</w:t>
      </w:r>
    </w:p>
    <w:p>
      <w:pPr>
        <w:numPr>
          <w:ilvl w:val="0"/>
          <w:numId w:val="1002"/>
        </w:numPr>
        <w:pStyle w:val="Compact"/>
      </w:pPr>
      <w:r>
        <w:rPr>
          <w:bCs/>
          <w:b/>
        </w:rPr>
        <w:t xml:space="preserve">40% Progress Payment:</w:t>
      </w:r>
      <w:r>
        <w:t xml:space="preserve"> </w:t>
      </w:r>
      <w:r>
        <w:t xml:space="preserve">Due upon completion of the laboratory analysis phase and delivery of interim data sets.</w:t>
      </w:r>
    </w:p>
    <w:p>
      <w:pPr>
        <w:numPr>
          <w:ilvl w:val="0"/>
          <w:numId w:val="1002"/>
        </w:numPr>
        <w:pStyle w:val="Compact"/>
      </w:pPr>
      <w:r>
        <w:rPr>
          <w:bCs/>
          <w:b/>
        </w:rPr>
        <w:t xml:space="preserve">30% Final Payment:</w:t>
      </w:r>
      <w:r>
        <w:t xml:space="preserve"> </w:t>
      </w:r>
      <w:r>
        <w:t xml:space="preserve">Due upon delivery and formal acceptance of the final Biological Assessment Report and completion of all training sessions.</w:t>
      </w:r>
    </w:p>
    <w:p>
      <w:pPr>
        <w:pStyle w:val="FirstParagraph"/>
      </w:pPr>
      <w:r>
        <w:t xml:space="preserve">All payments are denominated in United States Dollars (USD). In the event that the client prefers to settle in Iranian Rials (IRR), the exchange rate shall be determined on the date of each invoice as published by the Central Bank of Iran. A late payment penalty of 1.5% per month shall apply to any outstanding balance beyond the agreed due date.</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After the expiration date, all pricing and availability of the</w:t>
      </w:r>
      <w:r>
        <w:t xml:space="preserve"> </w:t>
      </w:r>
      <w:r>
        <w:t xml:space="preserve">Biologist</w:t>
      </w:r>
      <w:r>
        <w:t xml:space="preserve"> </w:t>
      </w:r>
      <w:r>
        <w:t xml:space="preserve">are subject to re-evaluation.</w:t>
      </w:r>
    </w:p>
    <w:p>
      <w:pPr>
        <w:numPr>
          <w:ilvl w:val="0"/>
          <w:numId w:val="1003"/>
        </w:numPr>
        <w:pStyle w:val="Compact"/>
      </w:pPr>
      <w:r>
        <w:t xml:space="preserve">The</w:t>
      </w:r>
      <w:r>
        <w:t xml:space="preserve"> </w:t>
      </w:r>
      <w:r>
        <w:t xml:space="preserve">Biologist</w:t>
      </w:r>
      <w:r>
        <w:t xml:space="preserve"> </w:t>
      </w:r>
      <w:r>
        <w:t xml:space="preserve">reserves the right to reschedule fieldwork in the event of adverse weather conditions, public health emergencies, or government-issued restrictions within the</w:t>
      </w:r>
      <w:r>
        <w:t xml:space="preserve"> </w:t>
      </w:r>
      <w:r>
        <w:t xml:space="preserve">Iran Tehran</w:t>
      </w:r>
      <w:r>
        <w:t xml:space="preserve"> </w:t>
      </w:r>
      <w:r>
        <w:t xml:space="preserve">region. Any resulting delays shall not be considered a breach of contract.</w:t>
      </w:r>
    </w:p>
    <w:p>
      <w:pPr>
        <w:numPr>
          <w:ilvl w:val="0"/>
          <w:numId w:val="1003"/>
        </w:numPr>
        <w:pStyle w:val="Compact"/>
      </w:pPr>
      <w:r>
        <w:t xml:space="preserve">All data, samples, and reports generated under this engagement remain the intellectual property of the client upon full payment. The</w:t>
      </w:r>
      <w:r>
        <w:t xml:space="preserve"> </w:t>
      </w:r>
      <w:r>
        <w:t xml:space="preserve">Biologist</w:t>
      </w:r>
      <w:r>
        <w:t xml:space="preserve"> </w:t>
      </w:r>
      <w:r>
        <w:t xml:space="preserve">and Tehran Applied Biology Consultancy retain the right to anonymized data for academic publication with prior written consent from the client.</w:t>
      </w:r>
    </w:p>
    <w:p>
      <w:pPr>
        <w:numPr>
          <w:ilvl w:val="0"/>
          <w:numId w:val="1003"/>
        </w:numPr>
        <w:pStyle w:val="Compact"/>
      </w:pPr>
      <w:r>
        <w:t xml:space="preserve">Liability: The total liability of the</w:t>
      </w:r>
      <w:r>
        <w:t xml:space="preserve"> </w:t>
      </w:r>
      <w:r>
        <w:t xml:space="preserve">Biologist</w:t>
      </w:r>
      <w:r>
        <w:t xml:space="preserve"> </w:t>
      </w:r>
      <w:r>
        <w:t xml:space="preserve">and the consultancy under this Quotation Estimate shall not exceed the total contract value. Neither party shall be liable for indirect, consequential, or punitive damages.</w:t>
      </w:r>
    </w:p>
    <w:p>
      <w:pPr>
        <w:numPr>
          <w:ilvl w:val="0"/>
          <w:numId w:val="1003"/>
        </w:numPr>
        <w:pStyle w:val="Compact"/>
      </w:pPr>
      <w:r>
        <w:t xml:space="preserve">Force Majeure: Neither party shall be held liable for failure to perform obligations due to acts of God, war, civil unrest, government sanctions, or other events beyond reasonable control, particularly those affecting operations in</w:t>
      </w:r>
      <w:r>
        <w:t xml:space="preserve"> </w:t>
      </w:r>
      <w:r>
        <w:t xml:space="preserve">Iran Tehran</w:t>
      </w:r>
      <w:r>
        <w:t xml:space="preserve">.</w:t>
      </w:r>
    </w:p>
    <w:p>
      <w:pPr>
        <w:numPr>
          <w:ilvl w:val="0"/>
          <w:numId w:val="1003"/>
        </w:numPr>
        <w:pStyle w:val="Compact"/>
      </w:pPr>
      <w:r>
        <w:t xml:space="preserve">Dispute Resolution: Any disputes arising from this Quotation Estimate shall be resolved through amicable negotiation. If unresolved within thirty days, the matter shall be submitted to arbitration under the rules of the Tehran International Arbitration Center (TIAC).</w:t>
      </w:r>
    </w:p>
    <w:p>
      <w:pPr>
        <w:numPr>
          <w:ilvl w:val="0"/>
          <w:numId w:val="1003"/>
        </w:numPr>
        <w:pStyle w:val="Compact"/>
      </w:pPr>
      <w:r>
        <w:t xml:space="preserve">Confidentiality: Both parties agree to maintain strict confidentiality regarding all proprietary information exchanged during the course of this engagement.</w:t>
      </w:r>
    </w:p>
    <w:bookmarkEnd w:id="25"/>
    <w:bookmarkStart w:id="26" w:name="acceptance-and-authorization"/>
    <w:p>
      <w:pPr>
        <w:pStyle w:val="Heading2"/>
      </w:pPr>
      <w:r>
        <w:t xml:space="preserve">6. Acceptance and Authorization</w:t>
      </w:r>
    </w:p>
    <w:p>
      <w:pPr>
        <w:pStyle w:val="FirstParagraph"/>
      </w:pPr>
      <w:r>
        <w:t xml:space="preserve">By signing below, the client acknowledges and accepts all terms, conditions, and pricing as stated in this</w:t>
      </w:r>
      <w:r>
        <w:t xml:space="preserve"> </w:t>
      </w:r>
      <w:r>
        <w:t xml:space="preserve">Quotation Estimate</w:t>
      </w:r>
      <w:r>
        <w:t xml:space="preserve"> </w:t>
      </w:r>
      <w:r>
        <w:t xml:space="preserve">for the engagement of the</w:t>
      </w:r>
      <w:r>
        <w:t xml:space="preserve"> </w:t>
      </w:r>
      <w:r>
        <w:t xml:space="preserve">Biologist</w:t>
      </w:r>
      <w:r>
        <w:t xml:space="preserve"> </w:t>
      </w:r>
      <w:r>
        <w:t xml:space="preserve">for services to be rendered in</w:t>
      </w:r>
      <w:r>
        <w:t xml:space="preserve"> </w:t>
      </w:r>
      <w:r>
        <w:t xml:space="preserve">Iran Tehran</w:t>
      </w:r>
      <w:r>
        <w:t xml:space="preserve">. This document, once countersigned by both parties, constitutes a binding service agreement.</w:t>
      </w:r>
    </w:p>
    <w:p>
      <w:pPr>
        <w:pStyle w:val="BodyText"/>
      </w:pPr>
      <w:r>
        <w:rPr>
          <w:bCs/>
          <w:b/>
        </w:rPr>
        <w:t xml:space="preserve">For: Tehran Applied Biology Consultancy</w:t>
      </w:r>
      <w:r>
        <w:br/>
      </w:r>
      <w:r>
        <w:t xml:space="preserve">Dr. Saeed Mohammadi, Lead Biologist</w:t>
      </w:r>
      <w:r>
        <w:br/>
      </w:r>
      <w:r>
        <w:t xml:space="preserve">Signature &amp; Date: ___________________________</w:t>
      </w:r>
    </w:p>
    <w:p>
      <w:pPr>
        <w:pStyle w:val="BodyText"/>
      </w:pPr>
      <w:r>
        <w:rPr>
          <w:bCs/>
          <w:b/>
        </w:rPr>
        <w:t xml:space="preserve">For: [Client Name / Organization]</w:t>
      </w:r>
      <w:r>
        <w:br/>
      </w:r>
      <w:r>
        <w:t xml:space="preserve">Authorized Representative</w:t>
      </w:r>
      <w:r>
        <w:br/>
      </w:r>
      <w:r>
        <w:t xml:space="preserve">Signature &amp; Date: ___________________________</w:t>
      </w:r>
    </w:p>
    <w:p>
      <w:pPr>
        <w:pStyle w:val="BodyText"/>
      </w:pPr>
      <w:r>
        <w:t xml:space="preserve">Tehran Applied Biology Consultancy — Valiasr Street, District 1, Tehran, Iran</w:t>
      </w:r>
      <w:r>
        <w:br/>
      </w:r>
      <w:r>
        <w:t xml:space="preserve">Tel: +98-21-XXXX-XXXX | Email: info@tabc-iran.com | Web: www.tabc-iran.com</w:t>
      </w:r>
      <w:r>
        <w:br/>
      </w:r>
      <w:r>
        <w:t xml:space="preserve">This Quotation Estimate is the property of Tehran Applied Biology Consultancy. Unauthorized reproduction is prohibited.</w:t>
      </w:r>
      <w:r>
        <w:br/>
      </w:r>
      <w:r>
        <w:t xml:space="preserve">Document generated for professional use in Iran Tehran. © 2025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Biologist Services - Iran Tehran</dc:title>
  <dc:creator/>
  <dc:language>en</dc:language>
  <cp:keywords/>
  <dcterms:created xsi:type="dcterms:W3CDTF">2026-10-10T01:52:07Z</dcterms:created>
  <dcterms:modified xsi:type="dcterms:W3CDTF">2026-10-10T01:52:07Z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