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MedBio Sciences Ltd.</w:t>
      </w:r>
    </w:p>
    <w:p>
      <w:pPr>
        <w:pStyle w:val="BodyText"/>
      </w:pPr>
      <w:r>
        <w:t xml:space="preserve">12 Herzl Street, Tel Aviv-Yafo, Israel 64921</w:t>
      </w:r>
    </w:p>
    <w:p>
      <w:pPr>
        <w:pStyle w:val="BodyText"/>
      </w:pPr>
      <w:r>
        <w:t xml:space="preserve">Tel: +972-3-555-0142 | Email: quotes@medbio-il.com</w:t>
      </w:r>
    </w:p>
    <w:p>
      <w:pPr>
        <w:pStyle w:val="BodyText"/>
      </w:pPr>
      <w:r>
        <w:t xml:space="preserve">VAT No.: 51-234-567-8 | License: IL-BIO-2024-0891</w:t>
      </w:r>
    </w:p>
    <w:bookmarkEnd w:id="20"/>
    <w:p>
      <w:pPr>
        <w:pStyle w:val="BodyText"/>
      </w:pPr>
      <w:r>
        <w:rPr>
          <w:bCs/>
          <w:b/>
        </w:rPr>
        <w:t xml:space="preserve">Quotation No.:</w:t>
      </w:r>
      <w:r>
        <w:t xml:space="preserve"> </w:t>
      </w:r>
      <w:r>
        <w:t xml:space="preserve">QTE-2025-TLV-0347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Tel Aviv University – Faculty of Life Sciences</w:t>
      </w:r>
      <w:r>
        <w:br/>
      </w:r>
      <w:r>
        <w:t xml:space="preserve">69 Weizmann Street, Tel Aviv, Israel 61300</w:t>
      </w:r>
      <w:r>
        <w:br/>
      </w:r>
      <w:r>
        <w:t xml:space="preserve">Attn: Prof. Dana Levi, Department Head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MedBio Sciences Ltd. to provide a comprehensive and transparent breakdown of costs associated with the engagement of a qualified</w:t>
      </w:r>
      <w:r>
        <w:t xml:space="preserve"> </w:t>
      </w:r>
      <w:r>
        <w:t xml:space="preserve">Biologist</w:t>
      </w:r>
      <w:r>
        <w:t xml:space="preserve"> </w:t>
      </w:r>
      <w:r>
        <w:t xml:space="preserve">to deliver specialized research, fieldwork, and laboratory consulting services within the</w:t>
      </w:r>
      <w:r>
        <w:t xml:space="preserve"> </w:t>
      </w:r>
      <w:r>
        <w:t xml:space="preserve">Israel Tel Aviv</w:t>
      </w:r>
      <w:r>
        <w:t xml:space="preserve"> </w:t>
      </w:r>
      <w:r>
        <w:t xml:space="preserve">metropolitan area. This document serves as a formal proposal outlining the scope of work, deliverables, timelines, and associated financial obligations. All pricing is presented in Israeli New Shekels (ILS) and is subject to the terms and conditions detailed herein.</w:t>
      </w:r>
    </w:p>
    <w:bookmarkEnd w:id="21"/>
    <w:bookmarkStart w:id="22" w:name="scope-of-services-biologist-engagement"/>
    <w:p>
      <w:pPr>
        <w:pStyle w:val="Heading2"/>
      </w:pPr>
      <w:r>
        <w:t xml:space="preserve">2. Scope of Services – Biologist Engagement</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provide the following professional services tailored to the operational needs of the client in</w:t>
      </w:r>
      <w:r>
        <w:t xml:space="preserve"> </w:t>
      </w:r>
      <w:r>
        <w:t xml:space="preserve">Israel Tel Aviv</w:t>
      </w:r>
      <w:r>
        <w:t xml:space="preserve">:</w:t>
      </w:r>
    </w:p>
    <w:p>
      <w:pPr>
        <w:numPr>
          <w:ilvl w:val="0"/>
          <w:numId w:val="1001"/>
        </w:numPr>
        <w:pStyle w:val="Compact"/>
      </w:pPr>
      <w:r>
        <w:rPr>
          <w:bCs/>
          <w:b/>
        </w:rPr>
        <w:t xml:space="preserve">Marine and Coastal Ecology Assessment:</w:t>
      </w:r>
      <w:r>
        <w:t xml:space="preserve"> </w:t>
      </w:r>
      <w:r>
        <w:t xml:space="preserve">Conducting biodiversity surveys along the Tel Aviv coastline, including species identification, population density analysis, and habitat condition reporting in compliance with the Israel Nature and Parks Authority (INPA) regulations.</w:t>
      </w:r>
    </w:p>
    <w:p>
      <w:pPr>
        <w:numPr>
          <w:ilvl w:val="0"/>
          <w:numId w:val="1001"/>
        </w:numPr>
        <w:pStyle w:val="Compact"/>
      </w:pPr>
      <w:r>
        <w:rPr>
          <w:bCs/>
          <w:b/>
        </w:rPr>
        <w:t xml:space="preserve">Laboratory Analysis and Reporting:</w:t>
      </w:r>
      <w:r>
        <w:t xml:space="preserve"> </w:t>
      </w:r>
      <w:r>
        <w:t xml:space="preserve">Performing molecular biology assays, water quality testing, and soil microbiome profiling at our accredited laboratory located in the Tel Aviv Innovation District.</w:t>
      </w:r>
    </w:p>
    <w:p>
      <w:pPr>
        <w:numPr>
          <w:ilvl w:val="0"/>
          <w:numId w:val="1001"/>
        </w:numPr>
        <w:pStyle w:val="Compact"/>
      </w:pPr>
      <w:r>
        <w:rPr>
          <w:bCs/>
          <w:b/>
        </w:rPr>
        <w:t xml:space="preserve">Environmental Impact Assessment (EIA) Support:</w:t>
      </w:r>
      <w:r>
        <w:t xml:space="preserve"> </w:t>
      </w:r>
      <w:r>
        <w:t xml:space="preserve">Providing biological component analysis for construction and development projects within the Tel Aviv-Yafo municipality, ensuring alignment with Israeli environmental legislation.</w:t>
      </w:r>
    </w:p>
    <w:p>
      <w:pPr>
        <w:numPr>
          <w:ilvl w:val="0"/>
          <w:numId w:val="1001"/>
        </w:numPr>
        <w:pStyle w:val="Compact"/>
      </w:pPr>
      <w:r>
        <w:rPr>
          <w:bCs/>
          <w:b/>
        </w:rPr>
        <w:t xml:space="preserve">Academic Research Collaboration:</w:t>
      </w:r>
      <w:r>
        <w:t xml:space="preserve"> </w:t>
      </w:r>
      <w:r>
        <w:t xml:space="preserve">Assisting with peer-reviewed research projects, data collection, statistical analysis, and manuscript preparation in partnership with the client's academic team.</w:t>
      </w:r>
    </w:p>
    <w:p>
      <w:pPr>
        <w:numPr>
          <w:ilvl w:val="0"/>
          <w:numId w:val="1001"/>
        </w:numPr>
        <w:pStyle w:val="Compact"/>
      </w:pPr>
      <w:r>
        <w:rPr>
          <w:bCs/>
          <w:b/>
        </w:rPr>
        <w:t xml:space="preserve">Regulatory Compliance Consulting:</w:t>
      </w:r>
      <w:r>
        <w:t xml:space="preserve"> </w:t>
      </w:r>
      <w:r>
        <w:t xml:space="preserve">Advising on compliance with the Israeli Ministry of Environmental Protection standards, including waste management protocols and protected species handling procedures.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Biologist – Fieldwork &amp; Coastal Surveys (Tel Aviv shoreline)</w:t>
            </w:r>
          </w:p>
        </w:tc>
        <w:tc>
          <w:tcPr/>
          <w:p>
            <w:pPr>
              <w:pStyle w:val="Compact"/>
              <w:jc w:val="left"/>
            </w:pPr>
            <w:r>
              <w:t xml:space="preserve">40 hours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Biologist – Laboratory Analysis &amp; Sample Processing</w:t>
            </w:r>
          </w:p>
        </w:tc>
        <w:tc>
          <w:tcPr/>
          <w:p>
            <w:pPr>
              <w:pStyle w:val="Compact"/>
              <w:jc w:val="left"/>
            </w:pPr>
            <w:r>
              <w:t xml:space="preserve">60 hours</w:t>
            </w:r>
          </w:p>
        </w:tc>
        <w:tc>
          <w:tcPr/>
          <w:p>
            <w:pPr>
              <w:pStyle w:val="Compact"/>
              <w:jc w:val="left"/>
            </w:pPr>
            <w:r>
              <w:t xml:space="preserve">380</w:t>
            </w:r>
          </w:p>
        </w:tc>
        <w:tc>
          <w:tcPr/>
          <w:p>
            <w:pPr>
              <w:pStyle w:val="Compact"/>
              <w:jc w:val="left"/>
            </w:pPr>
            <w:r>
              <w:t xml:space="preserve">22,800</w:t>
            </w:r>
          </w:p>
        </w:tc>
      </w:tr>
      <w:tr>
        <w:tc>
          <w:tcPr/>
          <w:p>
            <w:pPr>
              <w:pStyle w:val="Compact"/>
              <w:jc w:val="left"/>
            </w:pPr>
            <w:r>
              <w:t xml:space="preserve">03</w:t>
            </w:r>
          </w:p>
        </w:tc>
        <w:tc>
          <w:tcPr/>
          <w:p>
            <w:pPr>
              <w:pStyle w:val="Compact"/>
              <w:jc w:val="left"/>
            </w:pPr>
            <w:r>
              <w:t xml:space="preserve">Environmental Impact Assessment – Biological Component (Tel Aviv-Yafo projects)</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Academic Research Support – Data Collection &amp; Statistical Analysis</w:t>
            </w:r>
          </w:p>
        </w:tc>
        <w:tc>
          <w:tcPr/>
          <w:p>
            <w:pPr>
              <w:pStyle w:val="Compact"/>
              <w:jc w:val="left"/>
            </w:pPr>
            <w:r>
              <w:t xml:space="preserve">80 hours</w:t>
            </w:r>
          </w:p>
        </w:tc>
        <w:tc>
          <w:tcPr/>
          <w:p>
            <w:pPr>
              <w:pStyle w:val="Compact"/>
              <w:jc w:val="left"/>
            </w:pPr>
            <w:r>
              <w:t xml:space="preserve">320</w:t>
            </w:r>
          </w:p>
        </w:tc>
        <w:tc>
          <w:tcPr/>
          <w:p>
            <w:pPr>
              <w:pStyle w:val="Compact"/>
              <w:jc w:val="left"/>
            </w:pPr>
            <w:r>
              <w:t xml:space="preserve">25,600</w:t>
            </w:r>
          </w:p>
        </w:tc>
      </w:tr>
      <w:tr>
        <w:tc>
          <w:tcPr/>
          <w:p>
            <w:pPr>
              <w:pStyle w:val="Compact"/>
              <w:jc w:val="left"/>
            </w:pPr>
            <w:r>
              <w:t xml:space="preserve">05</w:t>
            </w:r>
          </w:p>
        </w:tc>
        <w:tc>
          <w:tcPr/>
          <w:p>
            <w:pPr>
              <w:pStyle w:val="Compact"/>
              <w:jc w:val="left"/>
            </w:pPr>
            <w:r>
              <w:t xml:space="preserve">Regulatory Compliance Consulting – Ministry of Environmental Protection</w:t>
            </w:r>
          </w:p>
        </w:tc>
        <w:tc>
          <w:tcPr/>
          <w:p>
            <w:pPr>
              <w:pStyle w:val="Compact"/>
              <w:jc w:val="left"/>
            </w:pPr>
            <w:r>
              <w:t xml:space="preserve">12 hours</w:t>
            </w:r>
          </w:p>
        </w:tc>
        <w:tc>
          <w:tcPr/>
          <w:p>
            <w:pPr>
              <w:pStyle w:val="Compact"/>
              <w:jc w:val="left"/>
            </w:pPr>
            <w:r>
              <w:t xml:space="preserve">500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Travel &amp; Logistics within Tel Aviv Metropolitan Area</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Specialized Equipment &amp; Consumables (microscopes, reagents, field kits)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8,200</w:t>
            </w:r>
          </w:p>
        </w:tc>
      </w:tr>
      <w:tr>
        <w:tc>
          <w:tcPr/>
          <w:p>
            <w:pPr>
              <w:pStyle w:val="Compact"/>
              <w:jc w:val="left"/>
            </w:pPr>
            <w:r>
              <w:t xml:space="preserve">08</w:t>
            </w:r>
          </w:p>
        </w:tc>
        <w:tc>
          <w:tcPr/>
          <w:p>
            <w:pPr>
              <w:pStyle w:val="Compact"/>
              <w:jc w:val="left"/>
            </w:pPr>
            <w:r>
              <w:t xml:space="preserve">Final Technical Report &amp; Presentation (Hebrew &amp; English)</w:t>
            </w:r>
          </w:p>
        </w:tc>
        <w:tc>
          <w:tcPr/>
          <w:p>
            <w:pPr>
              <w:pStyle w:val="Compact"/>
              <w:jc w:val="left"/>
            </w:pPr>
            <w:r>
              <w:t xml:space="preserve">1 deliverable</w:t>
            </w:r>
          </w:p>
        </w:tc>
        <w:tc>
          <w:tcPr/>
          <w:p>
            <w:pPr>
              <w:pStyle w:val="Compact"/>
              <w:jc w:val="left"/>
            </w:pPr>
            <w:r>
              <w:t xml:space="preserve">—</w:t>
            </w:r>
          </w:p>
        </w:tc>
        <w:tc>
          <w:tcPr/>
          <w:p>
            <w:pPr>
              <w:pStyle w:val="Compact"/>
              <w:jc w:val="left"/>
            </w:pPr>
            <w:r>
              <w:t xml:space="preserve">5,000</w:t>
            </w:r>
          </w:p>
        </w:tc>
      </w:tr>
      <w:tr>
        <w:tc>
          <w:tcPr>
            <w:gridSpan w:val="4"/>
          </w:tcPr>
          <w:p>
            <w:pPr>
              <w:pStyle w:val="Compact"/>
              <w:jc w:val="left"/>
            </w:pPr>
            <w:r>
              <w:t xml:space="preserve">Subtotal (Excluding VAT)</w:t>
            </w:r>
          </w:p>
        </w:tc>
        <w:tc>
          <w:tcPr/>
          <w:p>
            <w:pPr>
              <w:pStyle w:val="Compact"/>
              <w:jc w:val="left"/>
            </w:pPr>
            <w:r>
              <w:t xml:space="preserve">124,100</w:t>
            </w:r>
          </w:p>
        </w:tc>
      </w:tr>
      <w:tr>
        <w:tc>
          <w:tcPr>
            <w:gridSpan w:val="4"/>
          </w:tcPr>
          <w:p>
            <w:pPr>
              <w:pStyle w:val="Compact"/>
              <w:jc w:val="left"/>
            </w:pPr>
            <w:r>
              <w:t xml:space="preserve">VAT (18%)</w:t>
            </w:r>
          </w:p>
        </w:tc>
        <w:tc>
          <w:tcPr/>
          <w:p>
            <w:pPr>
              <w:pStyle w:val="Compact"/>
              <w:jc w:val="left"/>
            </w:pPr>
            <w:r>
              <w:t xml:space="preserve">22,338</w:t>
            </w:r>
          </w:p>
        </w:tc>
      </w:tr>
      <w:tr>
        <w:tc>
          <w:tcPr>
            <w:gridSpan w:val="4"/>
          </w:tcPr>
          <w:p>
            <w:pPr>
              <w:pStyle w:val="Compact"/>
              <w:jc w:val="left"/>
            </w:pPr>
            <w:r>
              <w:rPr>
                <w:bCs/>
                <w:b/>
              </w:rPr>
              <w:t xml:space="preserve">Grand Total (Including VAT)</w:t>
            </w:r>
          </w:p>
        </w:tc>
        <w:tc>
          <w:tcPr/>
          <w:p>
            <w:pPr>
              <w:pStyle w:val="Compact"/>
              <w:jc w:val="left"/>
            </w:pPr>
            <w:r>
              <w:rPr>
                <w:bCs/>
                <w:b/>
              </w:rPr>
              <w:t xml:space="preserve">146,438 ILS</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Biologist</w:t>
      </w:r>
      <w:r>
        <w:t xml:space="preserve"> </w:t>
      </w:r>
      <w:r>
        <w:t xml:space="preserve">engagement under this</w:t>
      </w:r>
      <w:r>
        <w:t xml:space="preserve"> </w:t>
      </w:r>
      <w:r>
        <w:t xml:space="preserve">Quotation Estimate</w:t>
      </w:r>
      <w:r>
        <w:t xml:space="preserve"> </w:t>
      </w:r>
      <w:r>
        <w:t xml:space="preserve">is scheduled to commence on 1 August 2025 and is projected for completion by 31 October 2025. All fieldwork activities in</w:t>
      </w:r>
      <w:r>
        <w:t xml:space="preserve"> </w:t>
      </w:r>
      <w:r>
        <w:t xml:space="preserve">Israel Tel Aviv</w:t>
      </w:r>
      <w:r>
        <w:t xml:space="preserve"> </w:t>
      </w:r>
      <w:r>
        <w:t xml:space="preserve">will be coordinated with the client's project manager on a weekly basis. Milestone deliverables will be submitted bi-weekly for review and approval.</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Israel Tel Aviv</w:t>
      </w:r>
      <w:r>
        <w:t xml:space="preserve">.</w:t>
      </w:r>
    </w:p>
    <w:p>
      <w:pPr>
        <w:pStyle w:val="BodyText"/>
      </w:pPr>
      <w:r>
        <w:rPr>
          <w:bCs/>
          <w:b/>
        </w:rPr>
        <w:t xml:space="preserve">5.2 Payment Terms:</w:t>
      </w:r>
      <w:r>
        <w:t xml:space="preserve"> </w:t>
      </w:r>
      <w:r>
        <w:t xml:space="preserve">Payment shall be made in three installments: 40% upon contract signing, 35% upon completion of mid-project deliverables, and 25% upon final acceptance of the completed report. All payments are due within fourteen (14) days of invoice receipt.</w:t>
      </w:r>
    </w:p>
    <w:p>
      <w:pPr>
        <w:pStyle w:val="BodyText"/>
      </w:pPr>
      <w:r>
        <w:rPr>
          <w:bCs/>
          <w:b/>
        </w:rPr>
        <w:t xml:space="preserve">5.3 Cancellation:</w:t>
      </w:r>
      <w:r>
        <w:t xml:space="preserve"> </w:t>
      </w:r>
      <w:r>
        <w:t xml:space="preserve">Should the client wish to cancel this engagement, a cancellation fee of 20% of the total</w:t>
      </w:r>
      <w:r>
        <w:t xml:space="preserve"> </w:t>
      </w:r>
      <w:r>
        <w:t xml:space="preserve">Quotation Estimate</w:t>
      </w:r>
      <w:r>
        <w:t xml:space="preserve"> </w:t>
      </w:r>
      <w:r>
        <w:t xml:space="preserve">value shall apply if cancellation occurs after the</w:t>
      </w:r>
      <w:r>
        <w:t xml:space="preserve"> </w:t>
      </w:r>
      <w:r>
        <w:t xml:space="preserve">Biologist</w:t>
      </w:r>
      <w:r>
        <w:t xml:space="preserve"> </w:t>
      </w:r>
      <w:r>
        <w:t xml:space="preserve">has commenced fieldwork or laboratory activities.</w:t>
      </w:r>
    </w:p>
    <w:p>
      <w:pPr>
        <w:pStyle w:val="BodyText"/>
      </w:pPr>
      <w:r>
        <w:rPr>
          <w:bCs/>
          <w:b/>
        </w:rPr>
        <w:t xml:space="preserve">5.4 Intellectual Property:</w:t>
      </w:r>
      <w:r>
        <w:t xml:space="preserve"> </w:t>
      </w:r>
      <w:r>
        <w:t xml:space="preserve">All data, reports, and findings generated under this engagement shall remain the property of the client, subject to the</w:t>
      </w:r>
      <w:r>
        <w:t xml:space="preserve"> </w:t>
      </w:r>
      <w:r>
        <w:t xml:space="preserve">Biologist</w:t>
      </w:r>
      <w:r>
        <w:t xml:space="preserve">'s right to use anonymized data for academic publication with prior written consent.</w:t>
      </w:r>
    </w:p>
    <w:p>
      <w:pPr>
        <w:pStyle w:val="BodyText"/>
      </w:pPr>
      <w:r>
        <w:rPr>
          <w:bCs/>
          <w:b/>
        </w:rPr>
        <w:t xml:space="preserve">5.5 Governing Law:</w:t>
      </w:r>
      <w:r>
        <w:t xml:space="preserve"> </w:t>
      </w:r>
      <w:r>
        <w:t xml:space="preserve">This agreement shall be governed by and interpreted in accordance with the laws of the State of Israel. Any disputes shall be resolved through arbitration in Tel Aviv under the rules of the Israel Arbitration Association.</w:t>
      </w:r>
    </w:p>
    <w:p>
      <w:pPr>
        <w:pStyle w:val="BodyText"/>
      </w:pPr>
      <w:r>
        <w:rPr>
          <w:bCs/>
          <w:b/>
        </w:rPr>
        <w:t xml:space="preserve">5.6 Insurance:</w:t>
      </w:r>
      <w:r>
        <w:t xml:space="preserve"> </w:t>
      </w:r>
      <w:r>
        <w:t xml:space="preserve">MedBio Sciences Ltd. maintains full professional liability insurance and workers' compensation coverage for all</w:t>
      </w:r>
      <w:r>
        <w:t xml:space="preserve"> </w:t>
      </w:r>
      <w:r>
        <w:t xml:space="preserve">Biologist</w:t>
      </w:r>
      <w:r>
        <w:t xml:space="preserve"> </w:t>
      </w:r>
      <w:r>
        <w:t xml:space="preserve">personnel operating in</w:t>
      </w:r>
      <w:r>
        <w:t xml:space="preserve"> </w:t>
      </w:r>
      <w:r>
        <w:t xml:space="preserve">Israel Tel Aviv</w:t>
      </w:r>
      <w:r>
        <w:t xml:space="preserve"> </w:t>
      </w:r>
      <w:r>
        <w:t xml:space="preserve">and its surrounding districts.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permits issued by the Israel Nature and Parks Authority or the Tel Aviv-Yafo Municipality. Such permits, if required for specific fieldwork locations, will be billed at actual cost with a 10% administrative surcharge. The client is advised to initiate the permit application process concurrently with contract execution to avoid project delays.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financial obligations outlined in this</w:t>
      </w:r>
      <w:r>
        <w:t xml:space="preserve"> </w:t>
      </w:r>
      <w:r>
        <w:t xml:space="preserve">Quotation Estimate</w:t>
      </w:r>
      <w:r>
        <w:t xml:space="preserve"> </w:t>
      </w:r>
      <w:r>
        <w:t xml:space="preserve">for the engagement of a</w:t>
      </w:r>
      <w:r>
        <w:t xml:space="preserve"> </w:t>
      </w:r>
      <w:r>
        <w:t xml:space="preserve">Biologist</w:t>
      </w:r>
      <w:r>
        <w:t xml:space="preserve"> </w:t>
      </w:r>
      <w:r>
        <w:t xml:space="preserve">in</w:t>
      </w:r>
      <w:r>
        <w:t xml:space="preserve"> </w:t>
      </w:r>
      <w:r>
        <w:t xml:space="preserve">Israel Tel Aviv</w:t>
      </w:r>
      <w:r>
        <w:t xml:space="preserve">. This document, once countersigned, constitutes a binding service agreement.</w:t>
      </w:r>
    </w:p>
    <w:p>
      <w:pPr>
        <w:pStyle w:val="BodyText"/>
      </w:pPr>
      <w:r>
        <w:rPr>
          <w:bCs/>
          <w:b/>
        </w:rPr>
        <w:t xml:space="preserve">For MedBio Sciences Ltd. (Service Provider)</w:t>
      </w:r>
    </w:p>
    <w:p>
      <w:pPr>
        <w:pStyle w:val="BodyText"/>
      </w:pPr>
      <w:r>
        <w:t xml:space="preserve">Name: Dr. Yossi Ben-Ari</w:t>
      </w:r>
      <w:r>
        <w:br/>
      </w:r>
      <w:r>
        <w:t xml:space="preserve">Title: Chief Biologist &amp; Managing Director</w:t>
      </w:r>
      <w:r>
        <w:br/>
      </w:r>
      <w:r>
        <w:t xml:space="preserve">Signature: _________________________</w:t>
      </w:r>
      <w:r>
        <w:br/>
      </w:r>
      <w:r>
        <w:t xml:space="preserve">Date: _________________________</w:t>
      </w:r>
    </w:p>
    <w:p>
      <w:pPr>
        <w:pStyle w:val="BodyText"/>
      </w:pPr>
      <w:r>
        <w:rPr>
          <w:bCs/>
          <w:b/>
        </w:rPr>
        <w:t xml:space="preserve">For Tel Aviv University – Faculty of Life Sciences (Client)</w:t>
      </w:r>
    </w:p>
    <w:p>
      <w:pPr>
        <w:pStyle w:val="BodyText"/>
      </w:pPr>
      <w:r>
        <w:t xml:space="preserve">Name: Prof. Dana Levi</w:t>
      </w:r>
      <w:r>
        <w:br/>
      </w:r>
      <w:r>
        <w:t xml:space="preserve">Title: Department Head</w:t>
      </w:r>
      <w:r>
        <w:br/>
      </w:r>
      <w:r>
        <w:t xml:space="preserve">Signature: _________________________</w:t>
      </w:r>
      <w:r>
        <w:br/>
      </w:r>
      <w:r>
        <w:t xml:space="preserve">Date: _________________________</w:t>
      </w:r>
    </w:p>
    <w:p>
      <w:pPr>
        <w:pStyle w:val="BodyText"/>
      </w:pPr>
      <w:r>
        <w:t xml:space="preserve">MedBio Sciences Ltd. | 12 Herzl Street, Tel Aviv-Yafo, Israel 64921 | Tel: +972-3-555-0142 | VAT: 51-234-567-8</w:t>
      </w:r>
    </w:p>
    <w:p>
      <w:pPr>
        <w:pStyle w:val="BodyText"/>
      </w:pPr>
      <w:r>
        <w:t xml:space="preserve">This Quotation Estimate (Ref: QTE-2025-TLV-0347) is the property of MedBio Sciences Ltd. and is intended solely for the named recipient.</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Israel Tel Aviv</dc:title>
  <dc:creator/>
  <dc:language>en</dc:language>
  <cp:keywords/>
  <dcterms:created xsi:type="dcterms:W3CDTF">2026-10-10T06:29:21Z</dcterms:created>
  <dcterms:modified xsi:type="dcterms:W3CDTF">2026-10-10T06:29:21Z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