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kyoto-biosciences-consulting-co.-ltd."/>
    <w:p>
      <w:pPr>
        <w:pStyle w:val="Heading1"/>
      </w:pPr>
      <w:r>
        <w:t xml:space="preserve">Kyoto BioSciences Consulting Co., Ltd.</w:t>
      </w:r>
    </w:p>
    <w:p>
      <w:pPr>
        <w:pStyle w:val="FirstParagraph"/>
      </w:pPr>
      <w:r>
        <w:t xml:space="preserve">2-14-8 Higashiyama, Kyoto-shi, Kyoto-fu 605-0000, Japan</w:t>
      </w:r>
    </w:p>
    <w:p>
      <w:pPr>
        <w:pStyle w:val="BodyText"/>
      </w:pPr>
      <w:r>
        <w:t xml:space="preserve">Tel: +81-75-555-0142 | Email: estimates@kyotobiosciences.jp</w:t>
      </w:r>
    </w:p>
    <w:p>
      <w:pPr>
        <w:pStyle w:val="BodyText"/>
      </w:pPr>
      <w:r>
        <w:t xml:space="preserve">Corporation Number: 4010001234567 | Representative: Dr. Haruki Tanaka</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QTE-KYO-2025-0487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Currency:</w:t>
      </w:r>
      <w:r>
        <w:t xml:space="preserve"> </w:t>
      </w:r>
      <w:r>
        <w:t xml:space="preserve">Japanese Yen (JPY)</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Nishiki Environmental Research Institute</w:t>
      </w:r>
    </w:p>
    <w:p>
      <w:pPr>
        <w:pStyle w:val="BodyText"/>
      </w:pPr>
      <w:r>
        <w:rPr>
          <w:bCs/>
          <w:b/>
        </w:rPr>
        <w:t xml:space="preserve">Address:</w:t>
      </w:r>
      <w:r>
        <w:t xml:space="preserve"> </w:t>
      </w:r>
      <w:r>
        <w:t xml:space="preserve">45-3 Kamigyo-ku, Kyoto-shi, Kyoto-fu 602-8001, Japan</w:t>
      </w:r>
    </w:p>
    <w:p>
      <w:pPr>
        <w:pStyle w:val="BodyText"/>
      </w:pPr>
      <w:r>
        <w:rPr>
          <w:bCs/>
          <w:b/>
        </w:rPr>
        <w:t xml:space="preserve">Contact:</w:t>
      </w:r>
      <w:r>
        <w:t xml:space="preserve"> </w:t>
      </w:r>
      <w:r>
        <w:t xml:space="preserve">Ms. Yuki Sato, Project Director</w:t>
      </w:r>
    </w:p>
    <w:p>
      <w:pPr>
        <w:pStyle w:val="BodyText"/>
      </w:pPr>
      <w:r>
        <w:rPr>
          <w:bCs/>
          <w:b/>
        </w:rPr>
        <w:t xml:space="preserve">Reference No.:</w:t>
      </w:r>
      <w:r>
        <w:t xml:space="preserve"> </w:t>
      </w:r>
      <w:r>
        <w:t xml:space="preserve">NERI-ENV-2025-112</w:t>
      </w:r>
    </w:p>
    <w:bookmarkEnd w:id="22"/>
    <w:p>
      <w:pPr>
        <w:pStyle w:val="BodyText"/>
      </w:pPr>
      <w:r>
        <w:t xml:space="preserve">Subject: Professional Biologist Services – Ecological Assessment and Field Research in Japan Kyoto</w:t>
      </w:r>
    </w:p>
    <w:p>
      <w:pPr>
        <w:pStyle w:val="BodyText"/>
      </w:pPr>
      <w:r>
        <w:t xml:space="preserve">This Quotation Estimate is issued by Kyoto BioSciences Consulting Co., Ltd. to provide a comprehensive and itemized cost breakdown for the engagement of a qualified Biologist to conduct ecological field research, biodiversity surveys, and environmental impact assessments within the Japan Kyoto metropolitan area and its surrounding natural reserves. This Quotation Estimate reflects all professional fees, fieldwork expenses, laboratory analysis costs, and reporting deliverables associated with the Biologist's services as outlined below.</w:t>
      </w:r>
    </w:p>
    <w:p>
      <w:pPr>
        <w:pStyle w:val="BodyText"/>
      </w:pPr>
      <w:r>
        <w:t xml:space="preserve">Scope of Work – Biologist Engagement</w:t>
      </w:r>
    </w:p>
    <w:p>
      <w:pPr>
        <w:pStyle w:val="BodyText"/>
      </w:pPr>
      <w:r>
        <w:t xml:space="preserve">The Biologist engaged under this Quotation Estimate shall perform the following duties across designated sites in Japan Kyoto, including the Arashiyama bamboo grove corridor, the Kamo River watershed, the Hiei Mountain foothills, and the Fushimi Inari lower forest zones. The Biologist will be responsible for conducting a full seasonal biodiversity inventory, water quality sampling and analysis, soil microbiome profiling, and the preparation of a comprehensive ecological impact report compliant with Japan's Environmental Impact Assessment Act (EIA Act, 1997, as amended).</w:t>
      </w:r>
    </w:p>
    <w:p>
      <w:pPr>
        <w:pStyle w:val="BodyText"/>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Deliverable</w:t>
            </w:r>
          </w:p>
        </w:tc>
        <w:tc>
          <w:tcPr/>
          <w:p>
            <w:pPr>
              <w:pStyle w:val="Compact"/>
              <w:jc w:val="left"/>
            </w:pPr>
            <w:r>
              <w:t xml:space="preserve">Duration / Qty</w:t>
            </w:r>
          </w:p>
        </w:tc>
        <w:tc>
          <w:tcPr/>
          <w:p>
            <w:pPr>
              <w:pStyle w:val="Compact"/>
              <w:jc w:val="left"/>
            </w:pPr>
            <w:r>
              <w:t xml:space="preserve">Unit Rate (JPY)</w:t>
            </w:r>
          </w:p>
        </w:tc>
        <w:tc>
          <w:tcPr/>
          <w:p>
            <w:pPr>
              <w:pStyle w:val="Compact"/>
              <w:jc w:val="left"/>
            </w:pPr>
            <w:r>
              <w:t xml:space="preserve">Subtotal (JPY)</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Biologist – Senior Ecologist (PhD) – On-site fieldwork and species identification in Japan Kyoto</w:t>
            </w:r>
          </w:p>
        </w:tc>
        <w:tc>
          <w:tcPr/>
          <w:p>
            <w:pPr>
              <w:pStyle w:val="Compact"/>
              <w:jc w:val="left"/>
            </w:pPr>
            <w:r>
              <w:t xml:space="preserve">45 days</w:t>
            </w:r>
          </w:p>
        </w:tc>
        <w:tc>
          <w:tcPr/>
          <w:p>
            <w:pPr>
              <w:pStyle w:val="Compact"/>
              <w:jc w:val="left"/>
            </w:pPr>
            <w:r>
              <w:t xml:space="preserve">¥85,000</w:t>
            </w:r>
          </w:p>
        </w:tc>
        <w:tc>
          <w:tcPr/>
          <w:p>
            <w:pPr>
              <w:pStyle w:val="Compact"/>
              <w:jc w:val="left"/>
            </w:pPr>
            <w:r>
              <w:t xml:space="preserve">¥3,825,000</w:t>
            </w:r>
          </w:p>
        </w:tc>
        <w:tc>
          <w:tcPr/>
          <w:p>
            <w:pPr>
              <w:pStyle w:val="Compact"/>
              <w:jc w:val="left"/>
            </w:pPr>
            <w:r>
              <w:t xml:space="preserve">Includes travel within Kyoto Prefecture</w:t>
            </w:r>
          </w:p>
        </w:tc>
      </w:tr>
      <w:tr>
        <w:tc>
          <w:tcPr/>
          <w:p>
            <w:pPr>
              <w:pStyle w:val="Compact"/>
              <w:jc w:val="left"/>
            </w:pPr>
            <w:r>
              <w:t xml:space="preserve">2</w:t>
            </w:r>
          </w:p>
        </w:tc>
        <w:tc>
          <w:tcPr/>
          <w:p>
            <w:pPr>
              <w:pStyle w:val="Compact"/>
              <w:jc w:val="left"/>
            </w:pPr>
            <w:r>
              <w:t xml:space="preserve">Biologist – Junior Research Assistant – Data collection and specimen handling</w:t>
            </w:r>
          </w:p>
        </w:tc>
        <w:tc>
          <w:tcPr/>
          <w:p>
            <w:pPr>
              <w:pStyle w:val="Compact"/>
              <w:jc w:val="left"/>
            </w:pPr>
            <w:r>
              <w:t xml:space="preserve">45 days</w:t>
            </w:r>
          </w:p>
        </w:tc>
        <w:tc>
          <w:tcPr/>
          <w:p>
            <w:pPr>
              <w:pStyle w:val="Compact"/>
              <w:jc w:val="left"/>
            </w:pPr>
            <w:r>
              <w:t xml:space="preserve">¥42,000</w:t>
            </w:r>
          </w:p>
        </w:tc>
        <w:tc>
          <w:tcPr/>
          <w:p>
            <w:pPr>
              <w:pStyle w:val="Compact"/>
              <w:jc w:val="left"/>
            </w:pPr>
            <w:r>
              <w:t xml:space="preserve">¥1,890,000</w:t>
            </w:r>
          </w:p>
        </w:tc>
        <w:tc>
          <w:tcPr/>
          <w:p>
            <w:pPr>
              <w:pStyle w:val="Compact"/>
              <w:jc w:val="left"/>
            </w:pPr>
            <w:r>
              <w:t xml:space="preserve">Two assistants deployed</w:t>
            </w:r>
          </w:p>
        </w:tc>
      </w:tr>
      <w:tr>
        <w:tc>
          <w:tcPr/>
          <w:p>
            <w:pPr>
              <w:pStyle w:val="Compact"/>
              <w:jc w:val="left"/>
            </w:pPr>
            <w:r>
              <w:t xml:space="preserve">3</w:t>
            </w:r>
          </w:p>
        </w:tc>
        <w:tc>
          <w:tcPr/>
          <w:p>
            <w:pPr>
              <w:pStyle w:val="Compact"/>
              <w:jc w:val="left"/>
            </w:pPr>
            <w:r>
              <w:t xml:space="preserve">Water quality sampling and laboratory analysis (Kamo River, 12 stations)</w:t>
            </w:r>
          </w:p>
        </w:tc>
        <w:tc>
          <w:tcPr/>
          <w:p>
            <w:pPr>
              <w:pStyle w:val="Compact"/>
              <w:jc w:val="left"/>
            </w:pPr>
            <w:r>
              <w:t xml:space="preserve">12 stations × 3 rounds</w:t>
            </w:r>
          </w:p>
        </w:tc>
        <w:tc>
          <w:tcPr/>
          <w:p>
            <w:pPr>
              <w:pStyle w:val="Compact"/>
              <w:jc w:val="left"/>
            </w:pPr>
            <w:r>
              <w:t xml:space="preserve">¥18,500</w:t>
            </w:r>
          </w:p>
        </w:tc>
        <w:tc>
          <w:tcPr/>
          <w:p>
            <w:pPr>
              <w:pStyle w:val="Compact"/>
              <w:jc w:val="left"/>
            </w:pPr>
            <w:r>
              <w:t xml:space="preserve">¥666,000</w:t>
            </w:r>
          </w:p>
        </w:tc>
        <w:tc>
          <w:tcPr/>
          <w:p>
            <w:pPr>
              <w:pStyle w:val="Compact"/>
              <w:jc w:val="left"/>
            </w:pPr>
            <w:r>
              <w:t xml:space="preserve">Includes physicochemical and biological indices</w:t>
            </w:r>
          </w:p>
        </w:tc>
      </w:tr>
      <w:tr>
        <w:tc>
          <w:tcPr/>
          <w:p>
            <w:pPr>
              <w:pStyle w:val="Compact"/>
              <w:jc w:val="left"/>
            </w:pPr>
            <w:r>
              <w:t xml:space="preserve">4</w:t>
            </w:r>
          </w:p>
        </w:tc>
        <w:tc>
          <w:tcPr/>
          <w:p>
            <w:pPr>
              <w:pStyle w:val="Compact"/>
              <w:jc w:val="left"/>
            </w:pPr>
            <w:r>
              <w:t xml:space="preserve">Soil microbiome profiling and heavy metal analysis (8 sites)</w:t>
            </w:r>
          </w:p>
        </w:tc>
        <w:tc>
          <w:tcPr/>
          <w:p>
            <w:pPr>
              <w:pStyle w:val="Compact"/>
              <w:jc w:val="left"/>
            </w:pPr>
            <w:r>
              <w:t xml:space="preserve">8 sites</w:t>
            </w:r>
          </w:p>
        </w:tc>
        <w:tc>
          <w:tcPr/>
          <w:p>
            <w:pPr>
              <w:pStyle w:val="Compact"/>
              <w:jc w:val="left"/>
            </w:pPr>
            <w:r>
              <w:t xml:space="preserve">¥95,000</w:t>
            </w:r>
          </w:p>
        </w:tc>
        <w:tc>
          <w:tcPr/>
          <w:p>
            <w:pPr>
              <w:pStyle w:val="Compact"/>
              <w:jc w:val="left"/>
            </w:pPr>
            <w:r>
              <w:t xml:space="preserve">¥760,000</w:t>
            </w:r>
          </w:p>
        </w:tc>
        <w:tc>
          <w:tcPr/>
          <w:p>
            <w:pPr>
              <w:pStyle w:val="Compact"/>
              <w:jc w:val="left"/>
            </w:pPr>
            <w:r>
              <w:t xml:space="preserve">Accredited lab in Kyoto</w:t>
            </w:r>
          </w:p>
        </w:tc>
      </w:tr>
      <w:tr>
        <w:tc>
          <w:tcPr/>
          <w:p>
            <w:pPr>
              <w:pStyle w:val="Compact"/>
              <w:jc w:val="left"/>
            </w:pPr>
            <w:r>
              <w:t xml:space="preserve">5</w:t>
            </w:r>
          </w:p>
        </w:tc>
        <w:tc>
          <w:tcPr/>
          <w:p>
            <w:pPr>
              <w:pStyle w:val="Compact"/>
              <w:jc w:val="left"/>
            </w:pPr>
            <w:r>
              <w:t xml:space="preserve">Biodiversity inventory report (flora, fauna, invertebrates) – Japan Kyoto region</w:t>
            </w:r>
          </w:p>
        </w:tc>
        <w:tc>
          <w:tcPr/>
          <w:p>
            <w:pPr>
              <w:pStyle w:val="Compact"/>
              <w:jc w:val="left"/>
            </w:pPr>
            <w:r>
              <w:t xml:space="preserve">1 report</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Minimum 120 pages, bilingual (JP/EN)</w:t>
            </w:r>
          </w:p>
        </w:tc>
      </w:tr>
      <w:tr>
        <w:tc>
          <w:tcPr/>
          <w:p>
            <w:pPr>
              <w:pStyle w:val="Compact"/>
              <w:jc w:val="left"/>
            </w:pPr>
            <w:r>
              <w:t xml:space="preserve">6</w:t>
            </w:r>
          </w:p>
        </w:tc>
        <w:tc>
          <w:tcPr/>
          <w:p>
            <w:pPr>
              <w:pStyle w:val="Compact"/>
              <w:jc w:val="left"/>
            </w:pPr>
            <w:r>
              <w:t xml:space="preserve">Environmental Impact Assessment (EIA) compliance documentation</w:t>
            </w:r>
          </w:p>
        </w:tc>
        <w:tc>
          <w:tcPr/>
          <w:p>
            <w:pPr>
              <w:pStyle w:val="Compact"/>
              <w:jc w:val="left"/>
            </w:pPr>
            <w:r>
              <w:t xml:space="preserve">1 package</w:t>
            </w:r>
          </w:p>
        </w:tc>
        <w:tc>
          <w:tcPr/>
          <w:p>
            <w:pPr>
              <w:pStyle w:val="Compact"/>
              <w:jc w:val="left"/>
            </w:pPr>
            <w:r>
              <w:t xml:space="preserve">¥620,000</w:t>
            </w:r>
          </w:p>
        </w:tc>
        <w:tc>
          <w:tcPr/>
          <w:p>
            <w:pPr>
              <w:pStyle w:val="Compact"/>
              <w:jc w:val="left"/>
            </w:pPr>
            <w:r>
              <w:t xml:space="preserve">¥620,000</w:t>
            </w:r>
          </w:p>
        </w:tc>
        <w:tc>
          <w:tcPr/>
          <w:p>
            <w:pPr>
              <w:pStyle w:val="Compact"/>
              <w:jc w:val="left"/>
            </w:pPr>
            <w:r>
              <w:t xml:space="preserve">Per Japan EIA Act requirements</w:t>
            </w:r>
          </w:p>
        </w:tc>
      </w:tr>
      <w:tr>
        <w:tc>
          <w:tcPr/>
          <w:p>
            <w:pPr>
              <w:pStyle w:val="Compact"/>
              <w:jc w:val="left"/>
            </w:pPr>
            <w:r>
              <w:t xml:space="preserve">7</w:t>
            </w:r>
          </w:p>
        </w:tc>
        <w:tc>
          <w:tcPr/>
          <w:p>
            <w:pPr>
              <w:pStyle w:val="Compact"/>
              <w:jc w:val="left"/>
            </w:pPr>
            <w:r>
              <w:t xml:space="preserve">GIS mapping and habitat suitability modeling for Japan Kyoto sites</w:t>
            </w:r>
          </w:p>
        </w:tc>
        <w:tc>
          <w:tcPr/>
          <w:p>
            <w:pPr>
              <w:pStyle w:val="Compact"/>
              <w:jc w:val="left"/>
            </w:pPr>
            <w:r>
              <w:t xml:space="preserve">1 deliverable</w:t>
            </w:r>
          </w:p>
        </w:tc>
        <w:tc>
          <w:tcPr/>
          <w:p>
            <w:pPr>
              <w:pStyle w:val="Compact"/>
              <w:jc w:val="left"/>
            </w:pPr>
            <w:r>
              <w:t xml:space="preserve">¥380,000</w:t>
            </w:r>
          </w:p>
        </w:tc>
        <w:tc>
          <w:tcPr/>
          <w:p>
            <w:pPr>
              <w:pStyle w:val="Compact"/>
              <w:jc w:val="left"/>
            </w:pPr>
            <w:r>
              <w:t xml:space="preserve">¥380,000</w:t>
            </w:r>
          </w:p>
        </w:tc>
        <w:tc>
          <w:tcPr/>
          <w:p>
            <w:pPr>
              <w:pStyle w:val="Compact"/>
              <w:jc w:val="left"/>
            </w:pPr>
            <w:r>
              <w:t xml:space="preserve">Shapefile + PDF output</w:t>
            </w:r>
          </w:p>
        </w:tc>
      </w:tr>
      <w:tr>
        <w:tc>
          <w:tcPr/>
          <w:p>
            <w:pPr>
              <w:pStyle w:val="Compact"/>
              <w:jc w:val="left"/>
            </w:pPr>
            <w:r>
              <w:t xml:space="preserve">8</w:t>
            </w:r>
          </w:p>
        </w:tc>
        <w:tc>
          <w:tcPr/>
          <w:p>
            <w:pPr>
              <w:pStyle w:val="Compact"/>
              <w:jc w:val="left"/>
            </w:pPr>
            <w:r>
              <w:t xml:space="preserve">Public presentation and stakeholder briefing (2 sessions in Kyoto)</w:t>
            </w:r>
          </w:p>
        </w:tc>
        <w:tc>
          <w:tcPr/>
          <w:p>
            <w:pPr>
              <w:pStyle w:val="Compact"/>
              <w:jc w:val="left"/>
            </w:pPr>
            <w:r>
              <w:t xml:space="preserve">2 sessions</w:t>
            </w:r>
          </w:p>
        </w:tc>
        <w:tc>
          <w:tcPr/>
          <w:p>
            <w:pPr>
              <w:pStyle w:val="Compact"/>
              <w:jc w:val="left"/>
            </w:pPr>
            <w:r>
              <w:t xml:space="preserve">¥120,000</w:t>
            </w:r>
          </w:p>
        </w:tc>
        <w:tc>
          <w:tcPr/>
          <w:p>
            <w:pPr>
              <w:pStyle w:val="Compact"/>
              <w:jc w:val="left"/>
            </w:pPr>
            <w:r>
              <w:t xml:space="preserve">¥240,000</w:t>
            </w:r>
          </w:p>
        </w:tc>
        <w:tc>
          <w:tcPr/>
          <w:p>
            <w:pPr>
              <w:pStyle w:val="Compact"/>
              <w:jc w:val="left"/>
            </w:pPr>
            <w:r>
              <w:t xml:space="preserve">Biologist-led, includes visual aids</w:t>
            </w:r>
          </w:p>
        </w:tc>
      </w:tr>
      <w:tr>
        <w:tc>
          <w:tcPr/>
          <w:p>
            <w:pPr>
              <w:pStyle w:val="Compact"/>
              <w:jc w:val="left"/>
            </w:pPr>
            <w:r>
              <w:t xml:space="preserve">9</w:t>
            </w:r>
          </w:p>
        </w:tc>
        <w:tc>
          <w:tcPr/>
          <w:p>
            <w:pPr>
              <w:pStyle w:val="Compact"/>
              <w:jc w:val="left"/>
            </w:pPr>
            <w:r>
              <w:t xml:space="preserve">Permits, access fees, and local authority coordination in Japan Kyoto</w:t>
            </w:r>
          </w:p>
        </w:tc>
        <w:tc>
          <w:tcPr/>
          <w:p>
            <w:pPr>
              <w:pStyle w:val="Compact"/>
              <w:jc w:val="left"/>
            </w:pPr>
            <w:r>
              <w:t xml:space="preserve">1 package</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Kyoto City, Prefecture, and national park fees</w:t>
            </w:r>
          </w:p>
        </w:tc>
      </w:tr>
      <w:tr>
        <w:tc>
          <w:tcPr/>
          <w:p>
            <w:pPr>
              <w:pStyle w:val="Compact"/>
              <w:jc w:val="left"/>
            </w:pPr>
            <w:r>
              <w:t xml:space="preserve">10</w:t>
            </w:r>
          </w:p>
        </w:tc>
        <w:tc>
          <w:tcPr/>
          <w:p>
            <w:pPr>
              <w:pStyle w:val="Compact"/>
              <w:jc w:val="left"/>
            </w:pPr>
            <w:r>
              <w:t xml:space="preserve">Project management, scheduling, and quality assurance oversight</w:t>
            </w:r>
          </w:p>
        </w:tc>
        <w:tc>
          <w:tcPr/>
          <w:p>
            <w:pPr>
              <w:pStyle w:val="Compact"/>
              <w:jc w:val="left"/>
            </w:pPr>
            <w:r>
              <w:t xml:space="preserve">4 months</w:t>
            </w:r>
          </w:p>
        </w:tc>
        <w:tc>
          <w:tcPr/>
          <w:p>
            <w:pPr>
              <w:pStyle w:val="Compact"/>
              <w:jc w:val="left"/>
            </w:pPr>
            <w:r>
              <w:t xml:space="preserve">¥95,000/mo</w:t>
            </w:r>
          </w:p>
        </w:tc>
        <w:tc>
          <w:tcPr/>
          <w:p>
            <w:pPr>
              <w:pStyle w:val="Compact"/>
              <w:jc w:val="left"/>
            </w:pPr>
            <w:r>
              <w:t xml:space="preserve">¥380,000</w:t>
            </w:r>
          </w:p>
        </w:tc>
        <w:tc>
          <w:tcPr/>
          <w:p>
            <w:pPr>
              <w:pStyle w:val="Compact"/>
              <w:jc w:val="left"/>
            </w:pPr>
            <w:r>
              <w:t xml:space="preserve">Weekly progress reports</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4"/>
          </w:tcPr>
          <w:p>
            <w:pPr>
              <w:pStyle w:val="Compact"/>
              <w:jc w:val="left"/>
            </w:pPr>
            <w:r>
              <w:rPr>
                <w:bCs/>
                <w:b/>
              </w:rPr>
              <w:t xml:space="preserve">Subtotal (JPY)</w:t>
            </w:r>
          </w:p>
        </w:tc>
        <w:tc>
          <w:tcPr>
            <w:gridSpan w:val="2"/>
          </w:tcPr>
          <w:p>
            <w:pPr>
              <w:pStyle w:val="Compact"/>
              <w:jc w:val="left"/>
            </w:pPr>
            <w:r>
              <w:rPr>
                <w:bCs/>
                <w:b/>
              </w:rPr>
              <w:t xml:space="preserve">¥9,561,000</w:t>
            </w:r>
          </w:p>
        </w:tc>
      </w:tr>
      <w:tr>
        <w:tc>
          <w:tcPr>
            <w:gridSpan w:val="4"/>
          </w:tcPr>
          <w:p>
            <w:pPr>
              <w:pStyle w:val="Compact"/>
              <w:jc w:val="left"/>
            </w:pPr>
            <w:r>
              <w:rPr>
                <w:bCs/>
                <w:b/>
              </w:rPr>
              <w:t xml:space="preserve">Consumption Tax (10%)</w:t>
            </w:r>
          </w:p>
        </w:tc>
        <w:tc>
          <w:tcPr>
            <w:gridSpan w:val="2"/>
          </w:tcPr>
          <w:p>
            <w:pPr>
              <w:pStyle w:val="Compact"/>
              <w:jc w:val="left"/>
            </w:pPr>
            <w:r>
              <w:rPr>
                <w:bCs/>
                <w:b/>
              </w:rPr>
              <w:t xml:space="preserve">¥956,100</w:t>
            </w:r>
          </w:p>
        </w:tc>
      </w:tr>
      <w:tr>
        <w:tc>
          <w:tcPr>
            <w:gridSpan w:val="4"/>
          </w:tcPr>
          <w:p>
            <w:pPr>
              <w:pStyle w:val="Compact"/>
              <w:jc w:val="left"/>
            </w:pPr>
            <w:r>
              <w:rPr>
                <w:bCs/>
                <w:b/>
              </w:rPr>
              <w:t xml:space="preserve">TOTAL QUOTATION ESTIMATE (JPY)</w:t>
            </w:r>
          </w:p>
        </w:tc>
        <w:tc>
          <w:tcPr>
            <w:gridSpan w:val="2"/>
          </w:tcPr>
          <w:p>
            <w:pPr>
              <w:pStyle w:val="Compact"/>
              <w:jc w:val="left"/>
            </w:pPr>
            <w:r>
              <w:rPr>
                <w:bCs/>
                <w:b/>
              </w:rPr>
              <w:t xml:space="preserve">¥10,517,100</w:t>
            </w:r>
          </w:p>
        </w:tc>
      </w:tr>
    </w:tbl>
    <w:p>
      <w:pPr>
        <w:pStyle w:val="BodyText"/>
      </w:pPr>
      <w:r>
        <w:rPr>
          <w:bCs/>
          <w:b/>
        </w:rPr>
        <w:t xml:space="preserve">Note:</w:t>
      </w:r>
      <w:r>
        <w:t xml:space="preserve"> </w:t>
      </w:r>
      <w:r>
        <w:t xml:space="preserve">This Quotation Estimate is valid for 30 calendar days from the date of issue. All rates are quoted in Japanese Yen (JPY) and are inclusive of domestic travel within Japan Kyoto Prefecture. Any work extending beyond the defined scope or additional fieldwork days will be subject to a supplementary Quotation Estimate issued prior to commencement.</w:t>
      </w:r>
    </w:p>
    <w:p>
      <w:pPr>
        <w:pStyle w:val="BodyText"/>
      </w:pPr>
      <w:r>
        <w:t xml:space="preserve">Terms and Conditions of This Quotation Estimate</w:t>
      </w:r>
    </w:p>
    <w:p>
      <w:pPr>
        <w:numPr>
          <w:ilvl w:val="0"/>
          <w:numId w:val="1001"/>
        </w:numPr>
        <w:pStyle w:val="Compact"/>
      </w:pPr>
      <w:r>
        <w:t xml:space="preserve">This Quotation Estimate is a non-binding proposal and does not constitute a contract until formally accepted in writing by both parties.</w:t>
      </w:r>
    </w:p>
    <w:p>
      <w:pPr>
        <w:numPr>
          <w:ilvl w:val="0"/>
          <w:numId w:val="1001"/>
        </w:numPr>
        <w:pStyle w:val="Compact"/>
      </w:pPr>
      <w:r>
        <w:t xml:space="preserve">Payment terms: 40% upon contract execution, 40% upon delivery of the interim Biologist fieldwork report, and 20% upon final acceptance of all deliverables in Japan Kyoto.</w:t>
      </w:r>
    </w:p>
    <w:p>
      <w:pPr>
        <w:numPr>
          <w:ilvl w:val="0"/>
          <w:numId w:val="1001"/>
        </w:numPr>
        <w:pStyle w:val="Compact"/>
      </w:pPr>
      <w:r>
        <w:t xml:space="preserve">The Biologist and all supporting personnel shall comply with all applicable Japanese environmental regulations, local Kyoto municipal ordinances, and national park access protocols.</w:t>
      </w:r>
    </w:p>
    <w:p>
      <w:pPr>
        <w:numPr>
          <w:ilvl w:val="0"/>
          <w:numId w:val="1001"/>
        </w:numPr>
        <w:pStyle w:val="Compact"/>
      </w:pPr>
      <w:r>
        <w:t xml:space="preserve">Intellectual property rights for all data, reports, and models produced under this engagement shall vest in the Client upon full payment, as stipulated in the master service agreement.</w:t>
      </w:r>
    </w:p>
    <w:p>
      <w:pPr>
        <w:numPr>
          <w:ilvl w:val="0"/>
          <w:numId w:val="1001"/>
        </w:numPr>
        <w:pStyle w:val="Compact"/>
      </w:pPr>
      <w:r>
        <w:t xml:space="preserve">Force majeure events, including but not limited to typhoons, earthquakes, or government-mandated closures in Japan Kyoto, shall extend the project timeline proportionally without penalty to either party.</w:t>
      </w:r>
    </w:p>
    <w:p>
      <w:pPr>
        <w:numPr>
          <w:ilvl w:val="0"/>
          <w:numId w:val="1001"/>
        </w:numPr>
        <w:pStyle w:val="Compact"/>
      </w:pPr>
      <w:r>
        <w:t xml:space="preserve">This Quotation Estimate supersedes all prior verbal or written estimates. Any modifications must be documented in a written amendment signed by both parties.</w:t>
      </w:r>
    </w:p>
    <w:p>
      <w:pPr>
        <w:numPr>
          <w:ilvl w:val="0"/>
          <w:numId w:val="1001"/>
        </w:numPr>
        <w:pStyle w:val="Compact"/>
      </w:pPr>
      <w:r>
        <w:t xml:space="preserve">Confidentiality: All ecological data collected in Japan Kyoto shall be treated as confidential and shall not be disclosed to third parties without written consent from the Client.</w:t>
      </w:r>
    </w:p>
    <w:p>
      <w:pPr>
        <w:numPr>
          <w:ilvl w:val="0"/>
          <w:numId w:val="1001"/>
        </w:numPr>
        <w:pStyle w:val="Compact"/>
      </w:pPr>
      <w:r>
        <w:t xml:space="preserve">Disputes arising from this Quotation Estimate shall be resolved through mediation in Kyoto, Japan, in accordance with the laws of Japan.</w:t>
      </w:r>
    </w:p>
    <w:p>
      <w:pPr>
        <w:pStyle w:val="FirstParagraph"/>
      </w:pPr>
      <w:r>
        <w:t xml:space="preserve">Acceptance and Authorization</w:t>
      </w:r>
    </w:p>
    <w:p>
      <w:pPr>
        <w:pStyle w:val="BodyText"/>
      </w:pPr>
      <w:r>
        <w:t xml:space="preserve">By signing below, the Client acknowledges receipt of this Quotation Estimate and agrees to the terms, scope, and pricing outlined herein for the engagement of the Biologist and associated services in Japan Kyoto.</w:t>
      </w:r>
    </w:p>
    <w:p>
      <w:pPr>
        <w:pStyle w:val="BodyText"/>
      </w:pPr>
      <w:r>
        <w:rPr>
          <w:bCs/>
          <w:b/>
        </w:rPr>
        <w:t xml:space="preserve">For Kyoto BioSciences Consulting Co., Ltd.</w:t>
      </w:r>
    </w:p>
    <w:p>
      <w:pPr>
        <w:pStyle w:val="BodyText"/>
      </w:pPr>
      <w:r>
        <w:t xml:space="preserve">Dr. Haruki Tanaka, Representative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Nishiki Environmental Research Institute</w:t>
      </w:r>
    </w:p>
    <w:p>
      <w:pPr>
        <w:pStyle w:val="BodyText"/>
      </w:pPr>
      <w:r>
        <w:t xml:space="preserve">Ms. Yuki Sato, Project Director</w:t>
      </w:r>
    </w:p>
    <w:p>
      <w:pPr>
        <w:pStyle w:val="BodyText"/>
      </w:pPr>
      <w:r>
        <w:t xml:space="preserve">Signature: ___________________________</w:t>
      </w:r>
    </w:p>
    <w:p>
      <w:pPr>
        <w:pStyle w:val="BodyText"/>
      </w:pPr>
      <w:r>
        <w:t xml:space="preserve">Date: ___________________________</w:t>
      </w:r>
    </w:p>
    <w:p>
      <w:pPr>
        <w:pStyle w:val="BodyText"/>
      </w:pPr>
      <w:r>
        <w:t xml:space="preserve">Quotation Estimate No. QTE-KYO-2025-0487 | Issued by Kyoto BioSciences Consulting Co., Ltd. | Japan Kyoto</w:t>
      </w:r>
    </w:p>
    <w:p>
      <w:pPr>
        <w:pStyle w:val="BodyText"/>
      </w:pPr>
      <w:r>
        <w:t xml:space="preserve">This document is generated electronically and is valid without a physical seal.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Japan Kyoto</dc:title>
  <dc:creator/>
  <dc:language>en</dc:language>
  <cp:keywords/>
  <dcterms:created xsi:type="dcterms:W3CDTF">2026-10-10T05:49:54Z</dcterms:created>
  <dcterms:modified xsi:type="dcterms:W3CDTF">2026-10-10T05:49:54Z</dcterms:modified>
</cp:coreProperties>
</file>

<file path=docProps/custom.xml><?xml version="1.0" encoding="utf-8"?>
<Properties xmlns="http://schemas.openxmlformats.org/officeDocument/2006/custom-properties" xmlns:vt="http://schemas.openxmlformats.org/officeDocument/2006/docPropsVTypes"/>
</file>