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Biologist Services — Japan Tokyo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QTE-JPT-2025-04871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By</w:t>
            </w:r>
          </w:p>
        </w:tc>
        <w:tc>
          <w:tcPr/>
          <w:p>
            <w:pPr>
              <w:pStyle w:val="Compact"/>
              <w:jc w:val="left"/>
            </w:pPr>
            <w:r>
              <w:t xml:space="preserve">Dr. Kenji Tanaka, Lead Biologist — Tokyo BioSciences Consulting Ltd.</w:t>
            </w:r>
          </w:p>
        </w:tc>
      </w:tr>
      <w:tr>
        <w:tc>
          <w:tcPr/>
          <w:p>
            <w:pPr>
              <w:pStyle w:val="Compact"/>
              <w:jc w:val="left"/>
            </w:pPr>
            <w:r>
              <w:t xml:space="preserve">Client</w:t>
            </w:r>
          </w:p>
        </w:tc>
        <w:tc>
          <w:tcPr/>
          <w:p>
            <w:pPr>
              <w:pStyle w:val="Compact"/>
              <w:jc w:val="left"/>
            </w:pPr>
            <w:r>
              <w:t xml:space="preserve">Shinagawa Environmental Research Institute, 3-14-30 Konan, Minato-ku, Tokyo 108-0075, Japan</w:t>
            </w:r>
          </w:p>
        </w:tc>
      </w:tr>
      <w:tr>
        <w:tc>
          <w:tcPr/>
          <w:p>
            <w:pPr>
              <w:pStyle w:val="Compact"/>
              <w:jc w:val="left"/>
            </w:pPr>
            <w:r>
              <w:t xml:space="preserve">Project Location</w:t>
            </w:r>
          </w:p>
        </w:tc>
        <w:tc>
          <w:tcPr/>
          <w:p>
            <w:pPr>
              <w:pStyle w:val="Compact"/>
              <w:jc w:val="left"/>
            </w:pPr>
            <w:r>
              <w:t xml:space="preserve">Japan Tokyo — Primary laboratory and field sites within the Tokyo Metropolitan area</w:t>
            </w:r>
          </w:p>
        </w:tc>
      </w:tr>
      <w:tr>
        <w:tc>
          <w:tcPr/>
          <w:p>
            <w:pPr>
              <w:pStyle w:val="Compact"/>
              <w:jc w:val="left"/>
            </w:pPr>
            <w:r>
              <w:t xml:space="preserve">Currency</w:t>
            </w:r>
          </w:p>
        </w:tc>
        <w:tc>
          <w:tcPr/>
          <w:p>
            <w:pPr>
              <w:pStyle w:val="Compact"/>
              <w:jc w:val="left"/>
            </w:pPr>
            <w:r>
              <w:t xml:space="preserve">Japanese Yen (JPY)</w:t>
            </w:r>
          </w:p>
        </w:tc>
      </w:tr>
    </w:tbl>
    <w:bookmarkStart w:id="21" w:name="scope-of-biologist-services"/>
    <w:p>
      <w:pPr>
        <w:pStyle w:val="Heading2"/>
      </w:pPr>
      <w:r>
        <w:t xml:space="preserve">1. Scope of Biologist Services</w:t>
      </w:r>
    </w:p>
    <w:p>
      <w:pPr>
        <w:pStyle w:val="FirstParagraph"/>
      </w:pPr>
      <w:r>
        <w:t xml:space="preserve">This</w:t>
      </w:r>
      <w:r>
        <w:t xml:space="preserve"> </w:t>
      </w:r>
      <w:r>
        <w:t xml:space="preserve">Quotation Estimate</w:t>
      </w:r>
      <w:r>
        <w:t xml:space="preserve"> </w:t>
      </w:r>
      <w:r>
        <w:t xml:space="preserve">is issued by Tokyo BioSciences Consulting Ltd. to provide a comprehensive and itemized cost breakdown for the engagement of a qualified</w:t>
      </w:r>
      <w:r>
        <w:t xml:space="preserve"> </w:t>
      </w:r>
      <w:r>
        <w:t xml:space="preserve">Biologist</w:t>
      </w:r>
      <w:r>
        <w:t xml:space="preserve"> </w:t>
      </w:r>
      <w:r>
        <w:t xml:space="preserve">to deliver specialized scientific services within the</w:t>
      </w:r>
      <w:r>
        <w:t xml:space="preserve"> </w:t>
      </w:r>
      <w:r>
        <w:t xml:space="preserve">Japan Tokyo</w:t>
      </w:r>
      <w:r>
        <w:t xml:space="preserve"> </w:t>
      </w:r>
      <w:r>
        <w:t xml:space="preserve">metropolitan region. The scope of work encompasses laboratory-based research, environmental field sampling, taxonomic classification, ecological impact assessment, and regulatory compliance reporting as required by the Ministry of the Environment and the Tokyo Metropolitan Government.</w:t>
      </w:r>
    </w:p>
    <w:p>
      <w:pPr>
        <w:pStyle w:val="BodyText"/>
      </w:pPr>
      <w:r>
        <w:t xml:space="preserve">The</w:t>
      </w:r>
      <w:r>
        <w:t xml:space="preserve"> </w:t>
      </w:r>
      <w:r>
        <w:t xml:space="preserve">Biologist</w:t>
      </w:r>
      <w:r>
        <w:t xml:space="preserve"> </w:t>
      </w:r>
      <w:r>
        <w:t xml:space="preserve">assigned to this engagement holds a Doctorate in Molecular and Environmental Biology from the University of Tokyo, possesses over twelve years of professional experience in biological research conducted in the</w:t>
      </w:r>
      <w:r>
        <w:t xml:space="preserve"> </w:t>
      </w:r>
      <w:r>
        <w:t xml:space="preserve">Japan Tokyo</w:t>
      </w:r>
      <w:r>
        <w:t xml:space="preserve"> </w:t>
      </w:r>
      <w:r>
        <w:t xml:space="preserve">area, and is fully licensed to conduct fieldwork and laboratory analysis under Japanese national and prefectural regulations.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consultation and site assessment at the client facility in Minato-ku, Japan Tokyo</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Environmental biological sampling and specimen collection across designated field sites in the Japan Tokyo region (including riverine, coastal, and urban green corridor sites)</w:t>
            </w:r>
          </w:p>
        </w:tc>
        <w:tc>
          <w:tcPr/>
          <w:p>
            <w:pPr>
              <w:pStyle w:val="Compact"/>
              <w:jc w:val="left"/>
            </w:pPr>
            <w:r>
              <w:t xml:space="preserve">10 days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Laboratory analysis: taxonomic identification, DNA barcoding, and morphological classification of collected biological specimens</w:t>
            </w:r>
          </w:p>
        </w:tc>
        <w:tc>
          <w:tcPr/>
          <w:p>
            <w:pPr>
              <w:pStyle w:val="Compact"/>
              <w:jc w:val="left"/>
            </w:pPr>
            <w:r>
              <w:t xml:space="preserve">15 days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Ecological impact assessment and biodiversity index calculation for the Japan Tokyo project zone</w:t>
            </w:r>
          </w:p>
        </w:tc>
        <w:tc>
          <w:tcPr/>
          <w:p>
            <w:pPr>
              <w:pStyle w:val="Compact"/>
              <w:jc w:val="left"/>
            </w:pPr>
            <w:r>
              <w:t xml:space="preserve">8 days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Preparation of regulatory compliance reports for submission to the Tokyo Metropolitan Government and the National Institute of Environmental Studies</w:t>
            </w:r>
          </w:p>
        </w:tc>
        <w:tc>
          <w:tcPr/>
          <w:p>
            <w:pPr>
              <w:pStyle w:val="Compact"/>
              <w:jc w:val="left"/>
            </w:pPr>
            <w:r>
              <w:t xml:space="preserve">5 days</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On-site supervision and quality assurance of junior research assistants during the Japan Tokyo fieldwork period</w:t>
            </w:r>
          </w:p>
        </w:tc>
        <w:tc>
          <w:tcPr/>
          <w:p>
            <w:pPr>
              <w:pStyle w:val="Compact"/>
              <w:jc w:val="left"/>
            </w:pPr>
            <w:r>
              <w:t xml:space="preserve">12 days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Final presentation of findings, data handover, and written technical report to the client in Japan Tokyo</w:t>
            </w:r>
          </w:p>
        </w:tc>
        <w:tc>
          <w:tcPr/>
          <w:p>
            <w:pPr>
              <w:pStyle w:val="Compact"/>
              <w:jc w:val="left"/>
            </w:pPr>
            <w:r>
              <w:t xml:space="preserve">2 days</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Travel, local transportation, and field equipment rental within the Japan Tokyo metropolitan area</w:t>
            </w:r>
          </w:p>
        </w:tc>
        <w:tc>
          <w:tcPr/>
          <w:p>
            <w:pPr>
              <w:pStyle w:val="Compact"/>
              <w:jc w:val="left"/>
            </w:pPr>
            <w:r>
              <w:t xml:space="preserve">35 days</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09</w:t>
            </w:r>
          </w:p>
        </w:tc>
        <w:tc>
          <w:tcPr/>
          <w:p>
            <w:pPr>
              <w:pStyle w:val="Compact"/>
              <w:jc w:val="left"/>
            </w:pPr>
            <w:r>
              <w:t xml:space="preserve">Consumable laboratory reagents, specimen preservation materials, and archival storage fees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ESTIMATED COST (before tax)</w:t>
            </w:r>
          </w:p>
        </w:tc>
        <w:tc>
          <w:tcPr/>
          <w:p>
            <w:pPr>
              <w:pStyle w:val="Compact"/>
              <w:jc w:val="left"/>
            </w:pPr>
            <w:r>
              <w:t xml:space="preserve">14,845,000</w:t>
            </w:r>
          </w:p>
        </w:tc>
      </w:tr>
      <w:tr>
        <w:tc>
          <w:tcPr>
            <w:gridSpan w:val="4"/>
          </w:tcPr>
          <w:p>
            <w:pPr>
              <w:pStyle w:val="Compact"/>
              <w:jc w:val="left"/>
            </w:pPr>
            <w:r>
              <w:t xml:space="preserve">Consumption Tax (10%)</w:t>
            </w:r>
          </w:p>
        </w:tc>
        <w:tc>
          <w:tcPr/>
          <w:p>
            <w:pPr>
              <w:pStyle w:val="Compact"/>
              <w:jc w:val="left"/>
            </w:pPr>
            <w:r>
              <w:t xml:space="preserve">1,484,500</w:t>
            </w:r>
          </w:p>
        </w:tc>
      </w:tr>
      <w:tr>
        <w:tc>
          <w:tcPr>
            <w:gridSpan w:val="4"/>
          </w:tcPr>
          <w:p>
            <w:pPr>
              <w:pStyle w:val="Compact"/>
              <w:jc w:val="left"/>
            </w:pPr>
            <w:r>
              <w:t xml:space="preserve">GRAND TOTAL (JPY)</w:t>
            </w:r>
          </w:p>
        </w:tc>
        <w:tc>
          <w:tcPr/>
          <w:p>
            <w:pPr>
              <w:pStyle w:val="Compact"/>
              <w:jc w:val="left"/>
            </w:pPr>
            <w:r>
              <w:t xml:space="preserve">16,329,500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expiration date, all rates and availability of the Biologist may be subject to revision based on current market conditions in Japan Tokyo.</w:t>
      </w:r>
    </w:p>
    <w:p>
      <w:pPr>
        <w:pStyle w:val="BodyText"/>
      </w:pPr>
      <w:r>
        <w:rPr>
          <w:bCs/>
          <w:b/>
        </w:rPr>
        <w:t xml:space="preserve">3.2 Payment Schedule:</w:t>
      </w:r>
      <w:r>
        <w:t xml:space="preserve"> </w:t>
      </w:r>
      <w:r>
        <w:t xml:space="preserve">A deposit of 30% of the grand total shall be due upon acceptance of this Quotation Estimate. The remaining 70% shall be payable in two equal installments: 50% upon completion of fieldwork and 50% upon delivery of the final technical report.</w:t>
      </w:r>
    </w:p>
    <w:p>
      <w:pPr>
        <w:pStyle w:val="BodyText"/>
      </w:pPr>
      <w:r>
        <w:rPr>
          <w:bCs/>
          <w:b/>
        </w:rPr>
        <w:t xml:space="preserve">3.3 Scope Changes:</w:t>
      </w:r>
      <w:r>
        <w:t xml:space="preserve"> </w:t>
      </w:r>
      <w:r>
        <w:t xml:space="preserve">Any modification to the scope of the Biologist's services, including additional field sites in Japan Tokyo or extended laboratory analysis, will require a written amendment to this Quotation Estimate and a revised cost schedule approved by both parties.</w:t>
      </w:r>
    </w:p>
    <w:p>
      <w:pPr>
        <w:pStyle w:val="BodyText"/>
      </w:pPr>
      <w:r>
        <w:rPr>
          <w:bCs/>
          <w:b/>
        </w:rPr>
        <w:t xml:space="preserve">3.4 Regulatory Compliance:</w:t>
      </w:r>
      <w:r>
        <w:t xml:space="preserve"> </w:t>
      </w:r>
      <w:r>
        <w:t xml:space="preserve">The Biologist shall conduct all work in strict accordance with the Japanese Environmental Basic Act, the Species Preservation Law, and all applicable Tokyo Metropolitan ordinances governing biological fieldwork and laboratory operations.</w:t>
      </w:r>
    </w:p>
    <w:p>
      <w:pPr>
        <w:pStyle w:val="BodyText"/>
      </w:pPr>
      <w:r>
        <w:rPr>
          <w:bCs/>
          <w:b/>
        </w:rPr>
        <w:t xml:space="preserve">3.5 Intellectual Property:</w:t>
      </w:r>
      <w:r>
        <w:t xml:space="preserve"> </w:t>
      </w:r>
      <w:r>
        <w:t xml:space="preserve">All data, reports, and findings generated under this engagement shall become the property of the client upon full payment. The Biologist retains the right to publish anonymized research findings in peer-reviewed journals, subject to prior written approval from the client.</w:t>
      </w:r>
    </w:p>
    <w:p>
      <w:pPr>
        <w:pStyle w:val="BodyText"/>
      </w:pPr>
      <w:r>
        <w:rPr>
          <w:bCs/>
          <w:b/>
        </w:rPr>
        <w:t xml:space="preserve">3.6 Force Majeure:</w:t>
      </w:r>
      <w:r>
        <w:t xml:space="preserve"> </w:t>
      </w:r>
      <w:r>
        <w:t xml:space="preserve">Neither party shall be liable for delays or non-performance caused by natural disasters, government-mandated closures, or other events beyond reasonable control, particularly those affecting operations in the Japan Tokyo region.</w:t>
      </w:r>
    </w:p>
    <w:p>
      <w:pPr>
        <w:pStyle w:val="BodyText"/>
      </w:pPr>
      <w:r>
        <w:rPr>
          <w:bCs/>
          <w:b/>
        </w:rPr>
        <w:t xml:space="preserve">3.7 Confidentiality:</w:t>
      </w:r>
      <w:r>
        <w:t xml:space="preserve"> </w:t>
      </w:r>
      <w:r>
        <w:t xml:space="preserve">Both parties agree to maintain strict confidentiality regarding all proprietary data, client information, and project details disclosed during the course of this engagement in Japan Tokyo.</w:t>
      </w:r>
    </w:p>
    <w:p>
      <w:pPr>
        <w:pStyle w:val="BodyText"/>
      </w:pPr>
      <w:r>
        <w:rPr>
          <w:bCs/>
          <w:b/>
        </w:rPr>
        <w:t xml:space="preserve">Note:</w:t>
      </w:r>
      <w:r>
        <w:t xml:space="preserve"> </w:t>
      </w:r>
      <w:r>
        <w:t xml:space="preserve">This Quotation Estimate is a good-faith estimate of costs and does not constitute a binding contract until formally accepted in writing by both parties. All services will be performed by a licensed Biologist operating under the regulatory framework of Japan Tokyo. The client is advised to verify all regulatory requirements with the relevant Tokyo Metropolitan authorities prior to project commencement.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Biologist services in Japan Tokyo and agrees to the terms, conditions, and pricing outlined herein. This signature constitutes formal acceptance and authorizes Tokyo BioSciences Consulting Ltd. to proceed with the engagement.</w:t>
      </w:r>
    </w:p>
    <w:p>
      <w:pPr>
        <w:pStyle w:val="BodyText"/>
      </w:pPr>
      <w:r>
        <w:rPr>
          <w:bCs/>
          <w:b/>
        </w:rPr>
        <w:t xml:space="preserve">For Tokyo BioSciences Consulting Ltd.</w:t>
      </w:r>
    </w:p>
    <w:p>
      <w:pPr>
        <w:pStyle w:val="BodyText"/>
      </w:pPr>
      <w:r>
        <w:t xml:space="preserve">Dr. Kenji Tanaka, Lead Biologist</w:t>
      </w:r>
    </w:p>
    <w:p>
      <w:pPr>
        <w:pStyle w:val="BodyText"/>
      </w:pPr>
      <w:r>
        <w:t xml:space="preserve">Signature &amp; Date</w:t>
      </w:r>
    </w:p>
    <w:p>
      <w:pPr>
        <w:pStyle w:val="BodyText"/>
      </w:pPr>
      <w:r>
        <w:rPr>
          <w:bCs/>
          <w:b/>
        </w:rPr>
        <w:t xml:space="preserve">For Shinagawa Environmental Research Institute</w:t>
      </w:r>
    </w:p>
    <w:p>
      <w:pPr>
        <w:pStyle w:val="BodyText"/>
      </w:pPr>
      <w:r>
        <w:t xml:space="preserve">Authorized Representative</w:t>
      </w:r>
    </w:p>
    <w:p>
      <w:pPr>
        <w:pStyle w:val="BodyText"/>
      </w:pPr>
      <w:r>
        <w:t xml:space="preserve">Signature &amp; Date</w:t>
      </w:r>
    </w:p>
    <w:p>
      <w:pPr>
        <w:pStyle w:val="BodyText"/>
      </w:pPr>
      <w:r>
        <w:t xml:space="preserve">Quotation Estimate No. QTE-JPT-2025-04871 — Biologist Services — Japan Tokyo</w:t>
      </w:r>
    </w:p>
    <w:p>
      <w:pPr>
        <w:pStyle w:val="BodyText"/>
      </w:pPr>
      <w:r>
        <w:t xml:space="preserve">Tokyo BioSciences Consulting Ltd. | 2-7-1 Meguro, Meguro-ku, Tokyo 153-0063, Japan | Tel: +81-3-5721-XXXX | Email: estimates@tokyobiosciences.jp</w:t>
      </w:r>
    </w:p>
    <w:p>
      <w:pPr>
        <w:pStyle w:val="BodyText"/>
      </w:pPr>
      <w:r>
        <w:t xml:space="preserve">This document is generated for the exclusive use of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Japan Tokyo</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