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Biologist Services</w:t>
      </w:r>
    </w:p>
    <w:p>
      <w:pPr>
        <w:pStyle w:val="BodyText"/>
      </w:pPr>
      <w:r>
        <w:t xml:space="preserve">Biological Consulting &amp; Environmental Assessment</w:t>
      </w:r>
    </w:p>
    <w:p>
      <w:pPr>
        <w:pStyle w:val="BodyText"/>
      </w:pPr>
      <w:r>
        <w:t xml:space="preserve">Mexico, Mexico City</w:t>
      </w:r>
    </w:p>
    <w:bookmarkEnd w:id="20"/>
    <w:p>
      <w:pPr>
        <w:pStyle w:val="BodyText"/>
      </w:pPr>
      <w:r>
        <w:rPr>
          <w:bCs/>
          <w:b/>
        </w:rPr>
        <w:t xml:space="preserve">Quotation Estimate No.:</w:t>
      </w:r>
      <w:r>
        <w:t xml:space="preserve"> </w:t>
      </w:r>
      <w:r>
        <w:t xml:space="preserve">QTE-MX-2025-0487</w:t>
      </w:r>
      <w:r>
        <w:br/>
      </w:r>
      <w:r>
        <w:rPr>
          <w:bCs/>
          <w:b/>
        </w:rPr>
        <w:t xml:space="preserve">Date of Issue:</w:t>
      </w:r>
      <w:r>
        <w:t xml:space="preserve"> </w:t>
      </w:r>
      <w:r>
        <w:t xml:space="preserve">June 15, 2025</w:t>
      </w:r>
      <w:r>
        <w:br/>
      </w:r>
      <w:r>
        <w:rPr>
          <w:bCs/>
          <w:b/>
        </w:rPr>
        <w:t xml:space="preserve">Valid Until:</w:t>
      </w:r>
      <w:r>
        <w:t xml:space="preserve"> </w:t>
      </w:r>
      <w:r>
        <w:t xml:space="preserve">July 15, 2025</w:t>
      </w:r>
    </w:p>
    <w:p>
      <w:pPr>
        <w:pStyle w:val="BodyText"/>
      </w:pPr>
      <w:r>
        <w:rPr>
          <w:bCs/>
          <w:b/>
        </w:rPr>
        <w:t xml:space="preserve">Prepared By:</w:t>
      </w:r>
      <w:r>
        <w:t xml:space="preserve"> </w:t>
      </w:r>
      <w:r>
        <w:t xml:space="preserve">Dr. Elena Ramírez, Ph.D. in Biology</w:t>
      </w:r>
      <w:r>
        <w:br/>
      </w:r>
      <w:r>
        <w:rPr>
          <w:bCs/>
          <w:b/>
        </w:rPr>
        <w:t xml:space="preserve">Company:</w:t>
      </w:r>
      <w:r>
        <w:t xml:space="preserve"> </w:t>
      </w:r>
      <w:r>
        <w:t xml:space="preserve">BioConsult Mexico City S.A. de C.V.</w:t>
      </w:r>
      <w:r>
        <w:br/>
      </w:r>
      <w:r>
        <w:rPr>
          <w:bCs/>
          <w:b/>
        </w:rPr>
        <w:t xml:space="preserve">Address:</w:t>
      </w:r>
      <w:r>
        <w:t xml:space="preserve"> </w:t>
      </w:r>
      <w:r>
        <w:t xml:space="preserve">Av. Paseo de la Reforma 245, Col. Juárez, C.P. 06600, Mexico City, Mexico</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Grupo Industrial del Valle, S.A. de C.V.</w:t>
            </w:r>
          </w:p>
        </w:tc>
        <w:tc>
          <w:tcPr/>
          <w:p>
            <w:pPr>
              <w:pStyle w:val="Compact"/>
              <w:jc w:val="left"/>
            </w:pPr>
            <w:r>
              <w:rPr>
                <w:bCs/>
                <w:b/>
              </w:rPr>
              <w:t xml:space="preserve">Contact Person:</w:t>
            </w:r>
            <w:r>
              <w:t xml:space="preserve"> </w:t>
            </w:r>
            <w:r>
              <w:t xml:space="preserve">Ing. Carlos Mendoza</w:t>
            </w:r>
          </w:p>
        </w:tc>
      </w:tr>
      <w:tr>
        <w:tc>
          <w:tcPr/>
          <w:p>
            <w:pPr>
              <w:pStyle w:val="Compact"/>
              <w:jc w:val="left"/>
            </w:pPr>
            <w:r>
              <w:rPr>
                <w:bCs/>
                <w:b/>
              </w:rPr>
              <w:t xml:space="preserve">Client Address:</w:t>
            </w:r>
            <w:r>
              <w:t xml:space="preserve"> </w:t>
            </w:r>
            <w:r>
              <w:t xml:space="preserve">Blvd. Manuel Ávila Camacho 1200, Col. Lomas de Chapultepec, C.P. 11000, Mexico City, Mexico</w:t>
            </w:r>
          </w:p>
        </w:tc>
        <w:tc>
          <w:tcPr/>
          <w:p>
            <w:pPr>
              <w:pStyle w:val="Compact"/>
              <w:jc w:val="left"/>
            </w:pPr>
            <w:r>
              <w:rPr>
                <w:bCs/>
                <w:b/>
              </w:rPr>
              <w:t xml:space="preserve">Email:</w:t>
            </w:r>
            <w:r>
              <w:t xml:space="preserve"> </w:t>
            </w:r>
            <w:r>
              <w:t xml:space="preserve">c.mendoza@grupovalle.mx</w:t>
            </w:r>
          </w:p>
        </w:tc>
      </w:tr>
      <w:tr>
        <w:tc>
          <w:tcPr/>
          <w:p>
            <w:pPr>
              <w:pStyle w:val="Compact"/>
              <w:jc w:val="left"/>
            </w:pPr>
            <w:r>
              <w:rPr>
                <w:bCs/>
                <w:b/>
              </w:rPr>
              <w:t xml:space="preserve">Project Location:</w:t>
            </w:r>
            <w:r>
              <w:t xml:space="preserve"> </w:t>
            </w:r>
            <w:r>
              <w:t xml:space="preserve">Industrial Zone, Mexico City, Mexico</w:t>
            </w:r>
          </w:p>
        </w:tc>
        <w:tc>
          <w:tcPr/>
          <w:p>
            <w:pPr>
              <w:pStyle w:val="Compact"/>
              <w:jc w:val="left"/>
            </w:pPr>
            <w:r>
              <w:rPr>
                <w:bCs/>
                <w:b/>
              </w:rPr>
              <w:t xml:space="preserve">Phone:</w:t>
            </w:r>
            <w:r>
              <w:t xml:space="preserve"> </w:t>
            </w:r>
            <w:r>
              <w:t xml:space="preserve">+52 55 5555 0142</w:t>
            </w:r>
          </w:p>
        </w:tc>
      </w:tr>
    </w:tbl>
    <w:p>
      <w:pPr>
        <w:pStyle w:val="BodyText"/>
      </w:pPr>
      <w:r>
        <w:t xml:space="preserve">Scope of Services – Biologist Professional Services in Mexico Mexico City</w:t>
      </w:r>
    </w:p>
    <w:p>
      <w:pPr>
        <w:pStyle w:val="BodyText"/>
      </w:pPr>
      <w:r>
        <w:t xml:space="preserve">This</w:t>
      </w:r>
      <w:r>
        <w:t xml:space="preserve"> </w:t>
      </w:r>
      <w:r>
        <w:t xml:space="preserve">Quotation Estimate</w:t>
      </w:r>
      <w:r>
        <w:t xml:space="preserve"> </w:t>
      </w:r>
      <w:r>
        <w:t xml:space="preserve">is issued by BioConsult Mexico City S.A. de C.V. to provide comprehensive professional services rendered by a certified</w:t>
      </w:r>
      <w:r>
        <w:t xml:space="preserve"> </w:t>
      </w:r>
      <w:r>
        <w:t xml:space="preserve">Biologist</w:t>
      </w:r>
      <w:r>
        <w:t xml:space="preserve"> </w:t>
      </w:r>
      <w:r>
        <w:t xml:space="preserve">for the assessment, monitoring, and environmental compliance of the client's industrial facility located in</w:t>
      </w:r>
      <w:r>
        <w:t xml:space="preserve"> </w:t>
      </w:r>
      <w:r>
        <w:t xml:space="preserve">Mexico, Mexico City</w:t>
      </w:r>
      <w:r>
        <w:t xml:space="preserve">. The</w:t>
      </w:r>
      <w:r>
        <w:t xml:space="preserve"> </w:t>
      </w:r>
      <w:r>
        <w:t xml:space="preserve">Biologist</w:t>
      </w:r>
      <w:r>
        <w:t xml:space="preserve"> </w:t>
      </w:r>
      <w:r>
        <w:t xml:space="preserve">assigned to this project holds a Doctorate in Biological Sciences from the Universidad Nacional Autónoma de México (UNAM) and possesses over fifteen years of experience in environmental biology, ecological impact assessment, and regulatory compliance within the Mexican federal and state regulatory frameworks.</w:t>
      </w:r>
    </w:p>
    <w:p>
      <w:pPr>
        <w:pStyle w:val="BodyText"/>
      </w:pPr>
      <w:r>
        <w:t xml:space="preserve">The services described in this</w:t>
      </w:r>
      <w:r>
        <w:t xml:space="preserve"> </w:t>
      </w:r>
      <w:r>
        <w:t xml:space="preserve">Quotation Estimate</w:t>
      </w:r>
      <w:r>
        <w:t xml:space="preserve"> </w:t>
      </w:r>
      <w:r>
        <w:t xml:space="preserve">are specifically tailored to meet the environmental regulations established by the Secretaría de Medio Ambiente y Recursos Naturales (SEMARNAT) and the local environmental authority of Mexico City (Secretaría del Medio Ambiente de la Ciudad de México). The</w:t>
      </w:r>
      <w:r>
        <w:t xml:space="preserve"> </w:t>
      </w:r>
      <w:r>
        <w:t xml:space="preserve">Biologist</w:t>
      </w:r>
      <w:r>
        <w:t xml:space="preserve"> </w:t>
      </w:r>
      <w:r>
        <w:t xml:space="preserve">will conduct all fieldwork, laboratory analysis coordination, and reporting in accordance with Mexican NOM (Norma Oficial Mexicana) standards and international best practices.</w:t>
      </w:r>
    </w:p>
    <w:p>
      <w:pPr>
        <w:pStyle w:val="BodyText"/>
      </w:pPr>
      <w:r>
        <w:t xml:space="preserve">Detailed Line Items –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Biologist Service</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Subtotal (MXN)</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Initial ecological site assessment and biodiversity survey conducted by a senior Biologist at the client's facility in Mexico, Mexico City. Includes flora and fauna inventory, habitat mapping, and identification of protected species under Mexican law.</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5 business days</w:t>
            </w:r>
          </w:p>
        </w:tc>
      </w:tr>
      <w:tr>
        <w:tc>
          <w:tcPr/>
          <w:p>
            <w:pPr>
              <w:pStyle w:val="Compact"/>
              <w:jc w:val="left"/>
            </w:pPr>
            <w:r>
              <w:t xml:space="preserve">2</w:t>
            </w:r>
          </w:p>
        </w:tc>
        <w:tc>
          <w:tcPr/>
          <w:p>
            <w:pPr>
              <w:pStyle w:val="Compact"/>
              <w:jc w:val="left"/>
            </w:pPr>
            <w:r>
              <w:t xml:space="preserve">Water quality biological monitoring program. The Biologist will design and oversee a 12-month monitoring schedule for surface and groundwater bodies adjacent to the facility in Mexico City, Mexico. Includes macroinvertebrate sampling, algal bloom assessment, and bioindicator analysis.</w:t>
            </w:r>
          </w:p>
        </w:tc>
        <w:tc>
          <w:tcPr/>
          <w:p>
            <w:pPr>
              <w:pStyle w:val="Compact"/>
              <w:jc w:val="left"/>
            </w:pPr>
            <w:r>
              <w:t xml:space="preserve">12</w:t>
            </w:r>
          </w:p>
        </w:tc>
        <w:tc>
          <w:tcPr/>
          <w:p>
            <w:pPr>
              <w:pStyle w:val="Compact"/>
              <w:jc w:val="left"/>
            </w:pPr>
            <w:r>
              <w:t xml:space="preserve">$12,800.00</w:t>
            </w:r>
          </w:p>
        </w:tc>
        <w:tc>
          <w:tcPr/>
          <w:p>
            <w:pPr>
              <w:pStyle w:val="Compact"/>
              <w:jc w:val="left"/>
            </w:pPr>
            <w:r>
              <w:t xml:space="preserve">$153,600.00</w:t>
            </w:r>
          </w:p>
        </w:tc>
        <w:tc>
          <w:tcPr/>
          <w:p>
            <w:pPr>
              <w:pStyle w:val="Compact"/>
              <w:jc w:val="left"/>
            </w:pPr>
            <w:r>
              <w:t xml:space="preserve">12 months</w:t>
            </w:r>
          </w:p>
        </w:tc>
      </w:tr>
      <w:tr>
        <w:tc>
          <w:tcPr/>
          <w:p>
            <w:pPr>
              <w:pStyle w:val="Compact"/>
              <w:jc w:val="left"/>
            </w:pPr>
            <w:r>
              <w:t xml:space="preserve">3</w:t>
            </w:r>
          </w:p>
        </w:tc>
        <w:tc>
          <w:tcPr/>
          <w:p>
            <w:pPr>
              <w:pStyle w:val="Compact"/>
              <w:jc w:val="left"/>
            </w:pPr>
            <w:r>
              <w:t xml:space="preserve">Environmental Impact Assessment (EIA) support. The Biologist will prepare the biological and ecological chapters of the EIA report required by SEMARNAT for the expansion of the client's operations in Mexico, Mexico City. Includes risk analysis, mitigation strategies, and public consultation support.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8 weeks</w:t>
            </w:r>
          </w:p>
        </w:tc>
      </w:tr>
      <w:tr>
        <w:tc>
          <w:tcPr/>
          <w:p>
            <w:pPr>
              <w:pStyle w:val="Compact"/>
              <w:jc w:val="left"/>
            </w:pPr>
            <w:r>
              <w:t xml:space="preserve">4</w:t>
            </w:r>
          </w:p>
        </w:tc>
        <w:tc>
          <w:tcPr/>
          <w:p>
            <w:pPr>
              <w:pStyle w:val="Compact"/>
              <w:jc w:val="left"/>
            </w:pPr>
            <w:r>
              <w:t xml:space="preserve">Wildlife corridor design and habitat restoration plan. The Biologist will develop a comprehensive restoration strategy for degraded green spaces within the Mexico City metropolitan area surrounding the client's property, in compliance with local urban ecology regulations.</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6 weeks</w:t>
            </w:r>
          </w:p>
        </w:tc>
      </w:tr>
      <w:tr>
        <w:tc>
          <w:tcPr/>
          <w:p>
            <w:pPr>
              <w:pStyle w:val="Compact"/>
              <w:jc w:val="left"/>
            </w:pPr>
            <w:r>
              <w:t xml:space="preserve">5</w:t>
            </w:r>
          </w:p>
        </w:tc>
        <w:tc>
          <w:tcPr/>
          <w:p>
            <w:pPr>
              <w:pStyle w:val="Compact"/>
              <w:jc w:val="left"/>
            </w:pPr>
            <w:r>
              <w:t xml:space="preserve">Quarterly compliance reporting and regulatory liaison. The Biologist will prepare quarterly reports for submission to the Secretaría del Medio Ambiente de la Ciudad de México and SEMARNAT, ensuring full regulatory compliance for the client's biological and environmental obligations in Mexico, Mexico City.</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c>
          <w:tcPr/>
          <w:p>
            <w:pPr>
              <w:pStyle w:val="Compact"/>
              <w:jc w:val="left"/>
            </w:pPr>
            <w:r>
              <w:t xml:space="preserve">12 months</w:t>
            </w:r>
          </w:p>
        </w:tc>
      </w:tr>
      <w:tr>
        <w:tc>
          <w:tcPr/>
          <w:p>
            <w:pPr>
              <w:pStyle w:val="Compact"/>
              <w:jc w:val="left"/>
            </w:pPr>
            <w:r>
              <w:t xml:space="preserve">6</w:t>
            </w:r>
          </w:p>
        </w:tc>
        <w:tc>
          <w:tcPr/>
          <w:p>
            <w:pPr>
              <w:pStyle w:val="Compact"/>
              <w:jc w:val="left"/>
            </w:pPr>
            <w:r>
              <w:t xml:space="preserve">Emergency biological response and consultation. On-call availability of the Biologist for any biological emergency, invasive species outbreak, or environmental incident at the facility in Mexico City, Mexico. Includes up to 40 hours of emergency response per year.</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12 months</w:t>
            </w:r>
          </w:p>
        </w:tc>
      </w:tr>
      <w:tr>
        <w:tc>
          <w:tcPr/>
          <w:p>
            <w:pPr>
              <w:pStyle w:val="Compact"/>
              <w:jc w:val="left"/>
            </w:pPr>
            <w:r>
              <w:t xml:space="preserve">7</w:t>
            </w:r>
          </w:p>
        </w:tc>
        <w:tc>
          <w:tcPr/>
          <w:p>
            <w:pPr>
              <w:pStyle w:val="Compact"/>
              <w:jc w:val="left"/>
            </w:pPr>
            <w:r>
              <w:t xml:space="preserve">Training and capacity building. The Biologist will conduct two on-site training sessions per year for the client's environmental staff in Mexico City, Mexico, covering biological monitoring techniques, species identification, and regulatory update briefings.</w:t>
            </w:r>
          </w:p>
        </w:tc>
        <w:tc>
          <w:tcPr/>
          <w:p>
            <w:pPr>
              <w:pStyle w:val="Compact"/>
              <w:jc w:val="left"/>
            </w:pPr>
            <w:r>
              <w:t xml:space="preserve">2</w:t>
            </w:r>
          </w:p>
        </w:tc>
        <w:tc>
          <w:tcPr/>
          <w:p>
            <w:pPr>
              <w:pStyle w:val="Compact"/>
              <w:jc w:val="left"/>
            </w:pPr>
            <w:r>
              <w:t xml:space="preserve">$15,000.00</w:t>
            </w:r>
          </w:p>
        </w:tc>
        <w:tc>
          <w:tcPr/>
          <w:p>
            <w:pPr>
              <w:pStyle w:val="Compact"/>
              <w:jc w:val="left"/>
            </w:pPr>
            <w:r>
              <w:t xml:space="preserve">$30,000.00</w:t>
            </w:r>
          </w:p>
        </w:tc>
        <w:tc>
          <w:tcPr/>
          <w:p>
            <w:pPr>
              <w:pStyle w:val="Compact"/>
              <w:jc w:val="left"/>
            </w:pPr>
            <w:r>
              <w:t xml:space="preserve">12 months</w:t>
            </w:r>
          </w:p>
        </w:tc>
      </w:tr>
      <w:tr>
        <w:tc>
          <w:tcPr>
            <w:gridSpan w:val="4"/>
          </w:tcPr>
          <w:p>
            <w:pPr>
              <w:pStyle w:val="Compact"/>
              <w:jc w:val="left"/>
            </w:pPr>
            <w:r>
              <w:t xml:space="preserve">TOTAL ESTIMATED COST (Before IVA)</w:t>
            </w:r>
          </w:p>
        </w:tc>
        <w:tc>
          <w:tcPr/>
          <w:p>
            <w:pPr>
              <w:pStyle w:val="Compact"/>
              <w:jc w:val="left"/>
            </w:pPr>
            <w:r>
              <w:t xml:space="preserve">$488,100.00</w:t>
            </w:r>
          </w:p>
        </w:tc>
        <w:tc>
          <w:tcPr/>
          <w:p>
            <w:pPr>
              <w:pStyle w:val="Compact"/>
            </w:pPr>
          </w:p>
        </w:tc>
      </w:tr>
      <w:tr>
        <w:tc>
          <w:tcPr>
            <w:gridSpan w:val="4"/>
          </w:tcPr>
          <w:p>
            <w:pPr>
              <w:pStyle w:val="Compact"/>
              <w:jc w:val="left"/>
            </w:pPr>
            <w:r>
              <w:rPr>
                <w:bCs/>
                <w:b/>
              </w:rPr>
              <w:t xml:space="preserve">IVA (16% Value Added Tax – Mexico)</w:t>
            </w:r>
          </w:p>
        </w:tc>
        <w:tc>
          <w:tcPr/>
          <w:p>
            <w:pPr>
              <w:pStyle w:val="Compact"/>
              <w:jc w:val="left"/>
            </w:pPr>
            <w:r>
              <w:rPr>
                <w:bCs/>
                <w:b/>
              </w:rPr>
              <w:t xml:space="preserve">$78,096.00</w:t>
            </w:r>
          </w:p>
        </w:tc>
        <w:tc>
          <w:tcPr/>
          <w:p>
            <w:pPr>
              <w:pStyle w:val="Compact"/>
            </w:pPr>
          </w:p>
        </w:tc>
      </w:tr>
      <w:tr>
        <w:tc>
          <w:tcPr>
            <w:gridSpan w:val="4"/>
          </w:tcPr>
          <w:p>
            <w:pPr>
              <w:pStyle w:val="Compact"/>
              <w:jc w:val="left"/>
            </w:pPr>
            <w:r>
              <w:t xml:space="preserve">GRAND TOTAL (Including IVA)</w:t>
            </w:r>
          </w:p>
        </w:tc>
        <w:tc>
          <w:tcPr/>
          <w:p>
            <w:pPr>
              <w:pStyle w:val="Compact"/>
              <w:jc w:val="left"/>
            </w:pPr>
            <w:r>
              <w:t xml:space="preserve">$566,196.00</w:t>
            </w:r>
          </w:p>
        </w:tc>
        <w:tc>
          <w:tcPr/>
          <w:p>
            <w:pPr>
              <w:pStyle w:val="Compact"/>
            </w:pPr>
          </w:p>
        </w:tc>
      </w:tr>
    </w:tbl>
    <w:p>
      <w:pPr>
        <w:pStyle w:val="BodyText"/>
      </w:pPr>
      <w:r>
        <w:rPr>
          <w:bCs/>
          <w:b/>
        </w:rPr>
        <w:t xml:space="preserve">Note:</w:t>
      </w:r>
      <w:r>
        <w:t xml:space="preserve"> </w:t>
      </w:r>
      <w:r>
        <w:t xml:space="preserve">This Quotation Estimate is based on current market rates for Biologist professional services in Mexico, Mexico City as of June 2025. All prices are denominated in Mexican Pesos (MXN). The total project duration is estimated at twelve (12) months from the date of contract execution. Any additional services beyond the scope described herein will be subject to a supplementary Quotation Estimate issued by our office.</w:t>
      </w:r>
    </w:p>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pricing may be subject to revision based on market conditions in Mexico, Mexico City.</w:t>
      </w:r>
    </w:p>
    <w:p>
      <w:pPr>
        <w:numPr>
          <w:ilvl w:val="0"/>
          <w:numId w:val="1001"/>
        </w:numPr>
        <w:pStyle w:val="Compact"/>
      </w:pPr>
      <w:r>
        <w:rPr>
          <w:bCs/>
          <w:b/>
        </w:rPr>
        <w:t xml:space="preserve">Payment Terms:</w:t>
      </w:r>
      <w:r>
        <w:t xml:space="preserve"> </w:t>
      </w:r>
      <w:r>
        <w:t xml:space="preserve">Payment shall be made in monthly installments of 1/12th of the total amount, due within fifteen (15) business days of invoice issuance. A 10% advance payment is required upon contract signing to mobilize the Biologist team.</w:t>
      </w:r>
    </w:p>
    <w:p>
      <w:pPr>
        <w:numPr>
          <w:ilvl w:val="0"/>
          <w:numId w:val="1001"/>
        </w:numPr>
        <w:pStyle w:val="Compact"/>
      </w:pPr>
      <w:r>
        <w:rPr>
          <w:bCs/>
          <w:b/>
        </w:rPr>
        <w:t xml:space="preserve">Scope Changes:</w:t>
      </w:r>
      <w:r>
        <w:t xml:space="preserve"> </w:t>
      </w:r>
      <w:r>
        <w:t xml:space="preserve">Any modification to the scope of the Biologist's services, additional site visits in Mexico City, or extended monitoring periods will require a written amendment to this Quotation Estimate, signed by both parties.</w:t>
      </w:r>
    </w:p>
    <w:p>
      <w:pPr>
        <w:numPr>
          <w:ilvl w:val="0"/>
          <w:numId w:val="1001"/>
        </w:numPr>
        <w:pStyle w:val="Compact"/>
      </w:pPr>
      <w:r>
        <w:rPr>
          <w:bCs/>
          <w:b/>
        </w:rPr>
        <w:t xml:space="preserve">Regulatory Compliance:</w:t>
      </w:r>
      <w:r>
        <w:t xml:space="preserve"> </w:t>
      </w:r>
      <w:r>
        <w:t xml:space="preserve">The Biologist guarantees that all deliverables will comply with applicable Mexican federal and Mexico City local environmental regulations, including but not limited to NOM-022-SEMARNAT, NOM-035-SEMARNAT, and the Ley General del Equilibrio Ecológico y la Protección al Ambiente.</w:t>
      </w:r>
    </w:p>
    <w:p>
      <w:pPr>
        <w:numPr>
          <w:ilvl w:val="0"/>
          <w:numId w:val="1001"/>
        </w:numPr>
        <w:pStyle w:val="Compact"/>
      </w:pPr>
      <w:r>
        <w:rPr>
          <w:bCs/>
          <w:b/>
        </w:rPr>
        <w:t xml:space="preserve">Confidentiality:</w:t>
      </w:r>
      <w:r>
        <w:t xml:space="preserve"> </w:t>
      </w:r>
      <w:r>
        <w:t xml:space="preserve">All data collected by the Biologist during fieldwork in Mexico, Mexico City shall be treated as strictly confidential and shall not be disclosed to third parties without written consent from the client.</w:t>
      </w:r>
    </w:p>
    <w:p>
      <w:pPr>
        <w:numPr>
          <w:ilvl w:val="0"/>
          <w:numId w:val="1001"/>
        </w:numPr>
        <w:pStyle w:val="Compact"/>
      </w:pPr>
      <w:r>
        <w:rPr>
          <w:bCs/>
          <w:b/>
        </w:rPr>
        <w:t xml:space="preserve">Insurance:</w:t>
      </w:r>
      <w:r>
        <w:t xml:space="preserve"> </w:t>
      </w:r>
      <w:r>
        <w:t xml:space="preserve">The Biologist and all supporting personnel shall carry professional liability insurance and workers' compensation coverage as required by Mexican labor law throughout the duration of the engagement.</w:t>
      </w:r>
    </w:p>
    <w:p>
      <w:pPr>
        <w:numPr>
          <w:ilvl w:val="0"/>
          <w:numId w:val="1001"/>
        </w:numPr>
        <w:pStyle w:val="Compact"/>
      </w:pPr>
      <w:r>
        <w:rPr>
          <w:bCs/>
          <w:b/>
        </w:rPr>
        <w:t xml:space="preserve">Force Majeure:</w:t>
      </w:r>
      <w:r>
        <w:t xml:space="preserve"> </w:t>
      </w:r>
      <w:r>
        <w:t xml:space="preserve">Neither party shall be liable for delays caused by natural disasters, government actions, or events beyond reasonable control, including but not limited to seismic activity common to the Mexico City region.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United Mexican States, with jurisdiction in the courts of Mexico City, Mexico.</w:t>
      </w:r>
    </w:p>
    <w:p>
      <w:pPr>
        <w:pStyle w:val="FirstParagraph"/>
      </w:pPr>
      <w:r>
        <w:rPr>
          <w:bCs/>
          <w:b/>
        </w:rPr>
        <w:t xml:space="preserve">Prepared and Issued By:</w:t>
      </w:r>
    </w:p>
    <w:p>
      <w:pPr>
        <w:pStyle w:val="BodyText"/>
      </w:pPr>
      <w:r>
        <w:t xml:space="preserve">Dr. Elena Ramírez, Ph.D.</w:t>
      </w:r>
      <w:r>
        <w:br/>
      </w:r>
      <w:r>
        <w:t xml:space="preserve">Lead Biologist &amp; Director</w:t>
      </w:r>
      <w:r>
        <w:br/>
      </w:r>
      <w:r>
        <w:t xml:space="preserve">BioConsult Mexico City S.A. de C.V.</w:t>
      </w:r>
      <w:r>
        <w:br/>
      </w:r>
      <w:r>
        <w:t xml:space="preserve">RFC: BCM120515AB1</w:t>
      </w:r>
    </w:p>
    <w:p>
      <w:pPr>
        <w:pStyle w:val="BodyText"/>
      </w:pPr>
      <w:r>
        <w:rPr>
          <w:bCs/>
          <w:b/>
        </w:rPr>
        <w:t xml:space="preserve">Accepted and Approved By (Client):</w:t>
      </w:r>
    </w:p>
    <w:p>
      <w:pPr>
        <w:pStyle w:val="BodyText"/>
      </w:pPr>
      <w:r>
        <w:t xml:space="preserve">Ing. Carlos Mendoza</w:t>
      </w:r>
      <w:r>
        <w:br/>
      </w:r>
      <w:r>
        <w:t xml:space="preserve">Director of Environmental Affairs</w:t>
      </w:r>
      <w:r>
        <w:br/>
      </w:r>
      <w:r>
        <w:t xml:space="preserve">Grupo Industrial del Valle, S.A. de C.V.</w:t>
      </w:r>
      <w:r>
        <w:br/>
      </w:r>
      <w:r>
        <w:t xml:space="preserve">RFC: GIV080312CD2</w:t>
      </w:r>
    </w:p>
    <w:p>
      <w:pPr>
        <w:pStyle w:val="BodyText"/>
      </w:pPr>
      <w:r>
        <w:rPr>
          <w:bCs/>
          <w:b/>
        </w:rPr>
        <w:t xml:space="preserve">BioConsult Mexico City S.A. de C.V.</w:t>
      </w:r>
      <w:r>
        <w:t xml:space="preserve"> </w:t>
      </w:r>
      <w:r>
        <w:t xml:space="preserve">| Av. Paseo de la Reforma 245, Col. Juárez, C.P. 06600, Mexico City, Mexico</w:t>
      </w:r>
    </w:p>
    <w:p>
      <w:pPr>
        <w:pStyle w:val="BodyText"/>
      </w:pPr>
      <w:r>
        <w:t xml:space="preserve">Tel: +52 55 5555 0198 | Email: info@bioconsultmx.com | Web: www.bioconsultmx.com</w:t>
      </w:r>
    </w:p>
    <w:p>
      <w:pPr>
        <w:pStyle w:val="BodyText"/>
      </w:pPr>
      <w:r>
        <w:t xml:space="preserve">This Quotation Estimate document was generated for professional services rendered by a certified Biologist in Mexico, Mexico City. Document Ref: QTE-MX-2025-0487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Mexico Mexico City</dc:title>
  <dc:creator/>
  <dc:language>en</dc:language>
  <cp:keywords/>
  <dcterms:created xsi:type="dcterms:W3CDTF">2026-10-10T07:00:41Z</dcterms:created>
  <dcterms:modified xsi:type="dcterms:W3CDTF">2026-10-10T07:00:41Z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