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Biologist Services — Qatar Doha</w:t>
      </w:r>
    </w:p>
    <w:p>
      <w:pPr>
        <w:pStyle w:val="BodyText"/>
      </w:pPr>
      <w:r>
        <w:t xml:space="preserve">Al Rayyan Scientific Consultancy LLC | P.O. Box 4521, Doha, Qatar</w:t>
      </w:r>
    </w:p>
    <w:p>
      <w:pPr>
        <w:pStyle w:val="BodyText"/>
      </w:pPr>
      <w:r>
        <w:t xml:space="preserve">Tel: +974 4455 6677 | Email: quotations@alrayyansci.qa | CR: 123456</w:t>
      </w:r>
    </w:p>
    <w:bookmarkEnd w:id="20"/>
    <w:p>
      <w:pPr>
        <w:pStyle w:val="BodyText"/>
      </w:pPr>
      <w:r>
        <w:rPr>
          <w:bCs/>
          <w:b/>
        </w:rPr>
        <w:t xml:space="preserve">Quotation Estimate No.:</w:t>
      </w:r>
      <w:r>
        <w:t xml:space="preserve"> </w:t>
      </w:r>
      <w:r>
        <w:t xml:space="preserve">QE-2025-QD-0847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Qatar Environment and Energy Agency (QEEA)</w:t>
      </w:r>
    </w:p>
    <w:p>
      <w:pPr>
        <w:pStyle w:val="BodyText"/>
      </w:pPr>
      <w:r>
        <w:rPr>
          <w:bCs/>
          <w:b/>
        </w:rPr>
        <w:t xml:space="preserve">Project Location:</w:t>
      </w:r>
      <w:r>
        <w:t xml:space="preserve"> </w:t>
      </w:r>
      <w:r>
        <w:t xml:space="preserve">Doha, Qatar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Al Rayyan Scientific Consultancy LLC to provide a comprehensive and transparent breakdown of costs associated with the engagement of a qualified</w:t>
      </w:r>
      <w:r>
        <w:t xml:space="preserve"> </w:t>
      </w:r>
      <w:r>
        <w:t xml:space="preserve">Biologist</w:t>
      </w:r>
      <w:r>
        <w:t xml:space="preserve"> </w:t>
      </w:r>
      <w:r>
        <w:t xml:space="preserve">to deliver specialized ecological and environmental assessment services within the</w:t>
      </w:r>
      <w:r>
        <w:t xml:space="preserve"> </w:t>
      </w:r>
      <w:r>
        <w:t xml:space="preserve">Qatar Doha</w:t>
      </w:r>
      <w:r>
        <w:t xml:space="preserve"> </w:t>
      </w:r>
      <w:r>
        <w:t xml:space="preserve">metropolitan area and its surrounding coastal and desert ecosystems. This document serves as a binding financial proposal and outlines the scope of work, deliverables, timelines, and all associated charges for the requested Biologist services. The Quotation Estimate has been prepared in full compliance with the regulatory standards set forth by the Ministry of Municipality and the Qatar Standards and Metrology Organization (QSAS) governing professional scientific services in Qatar.</w:t>
      </w:r>
    </w:p>
    <w:bookmarkEnd w:id="21"/>
    <w:bookmarkStart w:id="22" w:name="X9b6343ff2b62cd1b134c3bf89af335a9db3bd2b"/>
    <w:p>
      <w:pPr>
        <w:pStyle w:val="Heading2"/>
      </w:pPr>
      <w:r>
        <w:t xml:space="preserve">2. Scope of Work — Biologist Services in Qatar Doha</w:t>
      </w:r>
    </w:p>
    <w:p>
      <w:pPr>
        <w:pStyle w:val="FirstParagraph"/>
      </w:pPr>
      <w:r>
        <w:t xml:space="preserve">The contracted</w:t>
      </w:r>
      <w:r>
        <w:t xml:space="preserve"> </w:t>
      </w:r>
      <w:r>
        <w:t xml:space="preserve">Biologist</w:t>
      </w:r>
      <w:r>
        <w:t xml:space="preserve"> </w:t>
      </w:r>
      <w:r>
        <w:t xml:space="preserve">shall perform the following duties and deliverables as part of this engagement in</w:t>
      </w:r>
      <w:r>
        <w:t xml:space="preserve"> </w:t>
      </w:r>
      <w:r>
        <w:t xml:space="preserve">Qatar Doha</w:t>
      </w:r>
      <w:r>
        <w:t xml:space="preserve">:</w:t>
      </w:r>
    </w:p>
    <w:p>
      <w:pPr>
        <w:numPr>
          <w:ilvl w:val="0"/>
          <w:numId w:val="1001"/>
        </w:numPr>
        <w:pStyle w:val="Compact"/>
      </w:pPr>
      <w:r>
        <w:t xml:space="preserve">Conduct a comprehensive biodiversity survey across the Doha Corniche, the Al Wakrah coastal wetlands, and the inland desert reserves within a 50-kilometer radius of central Doha, Qatar.</w:t>
      </w:r>
    </w:p>
    <w:p>
      <w:pPr>
        <w:numPr>
          <w:ilvl w:val="0"/>
          <w:numId w:val="1001"/>
        </w:numPr>
        <w:pStyle w:val="Compact"/>
      </w:pPr>
      <w:r>
        <w:t xml:space="preserve">Perform water quality biological assessments (benthic macroinvertebrate sampling and algal bloom monitoring) at no fewer than twelve (12) designated monitoring stations along the Doha Bay shoreline.</w:t>
      </w:r>
    </w:p>
    <w:p>
      <w:pPr>
        <w:numPr>
          <w:ilvl w:val="0"/>
          <w:numId w:val="1001"/>
        </w:numPr>
        <w:pStyle w:val="Compact"/>
      </w:pPr>
      <w:r>
        <w:t xml:space="preserve">Prepare a detailed Environmental Impact Assessment (EIA) biological chapter for the proposed Lusail Phase 3 infrastructure development project, in accordance with Qatari environmental legislation.</w:t>
      </w:r>
    </w:p>
    <w:p>
      <w:pPr>
        <w:numPr>
          <w:ilvl w:val="0"/>
          <w:numId w:val="1001"/>
        </w:numPr>
        <w:pStyle w:val="Compact"/>
      </w:pPr>
      <w:r>
        <w:t xml:space="preserve">Provide weekly field progress reports and a final technical report (minimum 120 pages) documenting species inventories, habitat condition indices, and conservation recommendations specific to the Qatar Doha region.</w:t>
      </w:r>
    </w:p>
    <w:p>
      <w:pPr>
        <w:numPr>
          <w:ilvl w:val="0"/>
          <w:numId w:val="1001"/>
        </w:numPr>
        <w:pStyle w:val="Compact"/>
      </w:pPr>
      <w:r>
        <w:t xml:space="preserve">Deliver two (2) on-site presentation sessions to the client's project management team at the QEEA headquarters in Doha, Qatar, summarizing interim and final findings.</w:t>
      </w:r>
    </w:p>
    <w:p>
      <w:pPr>
        <w:numPr>
          <w:ilvl w:val="0"/>
          <w:numId w:val="1001"/>
        </w:numPr>
        <w:pStyle w:val="Compact"/>
      </w:pPr>
      <w:r>
        <w:t xml:space="preserve">Offer a 90-day post-delivery consultation window during which the Biologist shall be available for clarifications, data queries, and regulatory submission support.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Biologist Service</w:t>
            </w:r>
          </w:p>
        </w:tc>
        <w:tc>
          <w:tcPr/>
          <w:p>
            <w:pPr>
              <w:pStyle w:val="Compact"/>
              <w:jc w:val="left"/>
            </w:pPr>
            <w:r>
              <w:t xml:space="preserve">Duration / Qty</w:t>
            </w:r>
          </w:p>
        </w:tc>
        <w:tc>
          <w:tcPr/>
          <w:p>
            <w:pPr>
              <w:pStyle w:val="Compact"/>
              <w:jc w:val="left"/>
            </w:pPr>
            <w:r>
              <w:t xml:space="preserve">Unit 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Senior Biologist — Field Biodiversity Survey (Qatar Doha region)</w:t>
            </w:r>
          </w:p>
        </w:tc>
        <w:tc>
          <w:tcPr/>
          <w:p>
            <w:pPr>
              <w:pStyle w:val="Compact"/>
              <w:jc w:val="left"/>
            </w:pPr>
            <w:r>
              <w:t xml:space="preserve">25 working days</w:t>
            </w:r>
          </w:p>
        </w:tc>
        <w:tc>
          <w:tcPr/>
          <w:p>
            <w:pPr>
              <w:pStyle w:val="Compact"/>
              <w:jc w:val="left"/>
            </w:pPr>
            <w:r>
              <w:t xml:space="preserve">2,800</w:t>
            </w:r>
          </w:p>
        </w:tc>
        <w:tc>
          <w:tcPr/>
          <w:p>
            <w:pPr>
              <w:pStyle w:val="Compact"/>
              <w:jc w:val="left"/>
            </w:pPr>
            <w:r>
              <w:t xml:space="preserve">70,000</w:t>
            </w:r>
          </w:p>
        </w:tc>
      </w:tr>
      <w:tr>
        <w:tc>
          <w:tcPr/>
          <w:p>
            <w:pPr>
              <w:pStyle w:val="Compact"/>
              <w:jc w:val="left"/>
            </w:pPr>
            <w:r>
              <w:t xml:space="preserve">02</w:t>
            </w:r>
          </w:p>
        </w:tc>
        <w:tc>
          <w:tcPr/>
          <w:p>
            <w:pPr>
              <w:pStyle w:val="Compact"/>
              <w:jc w:val="left"/>
            </w:pPr>
            <w:r>
              <w:t xml:space="preserve">Water Quality Biological Assessment — 12 stations, Doha Bay</w:t>
            </w:r>
          </w:p>
        </w:tc>
        <w:tc>
          <w:tcPr/>
          <w:p>
            <w:pPr>
              <w:pStyle w:val="Compact"/>
              <w:jc w:val="left"/>
            </w:pPr>
            <w:r>
              <w:t xml:space="preserve">12 stations</w:t>
            </w:r>
          </w:p>
        </w:tc>
        <w:tc>
          <w:tcPr/>
          <w:p>
            <w:pPr>
              <w:pStyle w:val="Compact"/>
              <w:jc w:val="left"/>
            </w:pPr>
            <w:r>
              <w:t xml:space="preserve">3,500</w:t>
            </w:r>
          </w:p>
        </w:tc>
        <w:tc>
          <w:tcPr/>
          <w:p>
            <w:pPr>
              <w:pStyle w:val="Compact"/>
              <w:jc w:val="left"/>
            </w:pPr>
            <w:r>
              <w:t xml:space="preserve">42,000</w:t>
            </w:r>
          </w:p>
        </w:tc>
      </w:tr>
      <w:tr>
        <w:tc>
          <w:tcPr/>
          <w:p>
            <w:pPr>
              <w:pStyle w:val="Compact"/>
              <w:jc w:val="left"/>
            </w:pPr>
            <w:r>
              <w:t xml:space="preserve">03</w:t>
            </w:r>
          </w:p>
        </w:tc>
        <w:tc>
          <w:tcPr/>
          <w:p>
            <w:pPr>
              <w:pStyle w:val="Compact"/>
              <w:jc w:val="left"/>
            </w:pPr>
            <w:r>
              <w:t xml:space="preserve">EIA Biological Chapter Preparation — Lusail Phase 3</w:t>
            </w:r>
          </w:p>
        </w:tc>
        <w:tc>
          <w:tcPr/>
          <w:p>
            <w:pPr>
              <w:pStyle w:val="Compact"/>
              <w:jc w:val="left"/>
            </w:pPr>
            <w:r>
              <w:t xml:space="preserve">1 deliverable</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04</w:t>
            </w:r>
          </w:p>
        </w:tc>
        <w:tc>
          <w:tcPr/>
          <w:p>
            <w:pPr>
              <w:pStyle w:val="Compact"/>
              <w:jc w:val="left"/>
            </w:pPr>
            <w:r>
              <w:t xml:space="preserve">Final Technical Report — 120+ pages, bilingual (EN/AR)</w:t>
            </w:r>
          </w:p>
        </w:tc>
        <w:tc>
          <w:tcPr/>
          <w:p>
            <w:pPr>
              <w:pStyle w:val="Compact"/>
              <w:jc w:val="left"/>
            </w:pPr>
            <w:r>
              <w:t xml:space="preserve">1 report</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Client Presentation Sessions (2 sessions, Doha, Qatar)</w:t>
            </w:r>
          </w:p>
        </w:tc>
        <w:tc>
          <w:tcPr/>
          <w:p>
            <w:pPr>
              <w:pStyle w:val="Compact"/>
              <w:jc w:val="left"/>
            </w:pPr>
            <w:r>
              <w:t xml:space="preserve">2 sessions</w:t>
            </w:r>
          </w:p>
        </w:tc>
        <w:tc>
          <w:tcPr/>
          <w:p>
            <w:pPr>
              <w:pStyle w:val="Compact"/>
              <w:jc w:val="left"/>
            </w:pPr>
            <w:r>
              <w:t xml:space="preserve">4,500</w:t>
            </w:r>
          </w:p>
        </w:tc>
        <w:tc>
          <w:tcPr/>
          <w:p>
            <w:pPr>
              <w:pStyle w:val="Compact"/>
              <w:jc w:val="left"/>
            </w:pPr>
            <w:r>
              <w:t xml:space="preserve">9,000</w:t>
            </w:r>
          </w:p>
        </w:tc>
      </w:tr>
      <w:tr>
        <w:tc>
          <w:tcPr/>
          <w:p>
            <w:pPr>
              <w:pStyle w:val="Compact"/>
              <w:jc w:val="left"/>
            </w:pPr>
            <w:r>
              <w:t xml:space="preserve">06</w:t>
            </w:r>
          </w:p>
        </w:tc>
        <w:tc>
          <w:tcPr/>
          <w:p>
            <w:pPr>
              <w:pStyle w:val="Compact"/>
              <w:jc w:val="left"/>
            </w:pPr>
            <w:r>
              <w:t xml:space="preserve">Post-Delivery Consultation &amp; Regulatory Support</w:t>
            </w:r>
          </w:p>
        </w:tc>
        <w:tc>
          <w:tcPr/>
          <w:p>
            <w:pPr>
              <w:pStyle w:val="Compact"/>
              <w:jc w:val="left"/>
            </w:pPr>
            <w:r>
              <w:t xml:space="preserve">90 days</w:t>
            </w:r>
          </w:p>
        </w:tc>
        <w:tc>
          <w:tcPr/>
          <w:p>
            <w:pPr>
              <w:pStyle w:val="Compact"/>
              <w:jc w:val="left"/>
            </w:pPr>
            <w:r>
              <w:t xml:space="preserve">1,200</w:t>
            </w:r>
          </w:p>
        </w:tc>
        <w:tc>
          <w:tcPr/>
          <w:p>
            <w:pPr>
              <w:pStyle w:val="Compact"/>
              <w:jc w:val="left"/>
            </w:pPr>
            <w:r>
              <w:t xml:space="preserve">108,000</w:t>
            </w:r>
          </w:p>
        </w:tc>
      </w:tr>
      <w:tr>
        <w:tc>
          <w:tcPr/>
          <w:p>
            <w:pPr>
              <w:pStyle w:val="Compact"/>
              <w:jc w:val="left"/>
            </w:pPr>
            <w:r>
              <w:t xml:space="preserve">07</w:t>
            </w:r>
          </w:p>
        </w:tc>
        <w:tc>
          <w:tcPr/>
          <w:p>
            <w:pPr>
              <w:pStyle w:val="Compact"/>
              <w:jc w:val="left"/>
            </w:pPr>
            <w:r>
              <w:t xml:space="preserve">Field Equipment, Laboratory Consumables &amp; Permits (Qatar Doha)</w:t>
            </w:r>
          </w:p>
        </w:tc>
        <w:tc>
          <w:tcPr/>
          <w:p>
            <w:pPr>
              <w:pStyle w:val="Compact"/>
              <w:jc w:val="left"/>
            </w:pPr>
            <w:r>
              <w:t xml:space="preserve">1 package</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08</w:t>
            </w:r>
          </w:p>
        </w:tc>
        <w:tc>
          <w:tcPr/>
          <w:p>
            <w:pPr>
              <w:pStyle w:val="Compact"/>
              <w:jc w:val="left"/>
            </w:pPr>
            <w:r>
              <w:t xml:space="preserve">Travel, Accommodation &amp; Local Transport within Qatar Doha</w:t>
            </w:r>
          </w:p>
        </w:tc>
        <w:tc>
          <w:tcPr/>
          <w:p>
            <w:pPr>
              <w:pStyle w:val="Compact"/>
              <w:jc w:val="left"/>
            </w:pPr>
            <w:r>
              <w:t xml:space="preserve">25 days</w:t>
            </w:r>
          </w:p>
        </w:tc>
        <w:tc>
          <w:tcPr/>
          <w:p>
            <w:pPr>
              <w:pStyle w:val="Compact"/>
              <w:jc w:val="left"/>
            </w:pPr>
            <w:r>
              <w:t xml:space="preserve">850</w:t>
            </w:r>
          </w:p>
        </w:tc>
        <w:tc>
          <w:tcPr/>
          <w:p>
            <w:pPr>
              <w:pStyle w:val="Compact"/>
              <w:jc w:val="left"/>
            </w:pPr>
            <w:r>
              <w:t xml:space="preserve">21,250</w:t>
            </w:r>
          </w:p>
        </w:tc>
      </w:tr>
      <w:tr>
        <w:tc>
          <w:tcPr>
            <w:gridSpan w:val="4"/>
          </w:tcPr>
          <w:p>
            <w:pPr>
              <w:pStyle w:val="Compact"/>
              <w:jc w:val="left"/>
            </w:pPr>
            <w:r>
              <w:t xml:space="preserve">Subtotal</w:t>
            </w:r>
          </w:p>
        </w:tc>
        <w:tc>
          <w:tcPr/>
          <w:p>
            <w:pPr>
              <w:pStyle w:val="Compact"/>
              <w:jc w:val="left"/>
            </w:pPr>
            <w:r>
              <w:t xml:space="preserve">345,750</w:t>
            </w:r>
          </w:p>
        </w:tc>
      </w:tr>
      <w:tr>
        <w:tc>
          <w:tcPr>
            <w:gridSpan w:val="4"/>
          </w:tcPr>
          <w:p>
            <w:pPr>
              <w:pStyle w:val="Compact"/>
              <w:jc w:val="left"/>
            </w:pPr>
            <w:r>
              <w:t xml:space="preserve">VAT (5% — Qatar Standard Rate)</w:t>
            </w:r>
          </w:p>
        </w:tc>
        <w:tc>
          <w:tcPr/>
          <w:p>
            <w:pPr>
              <w:pStyle w:val="Compact"/>
              <w:jc w:val="left"/>
            </w:pPr>
            <w:r>
              <w:t xml:space="preserve">17,287.50</w:t>
            </w:r>
          </w:p>
        </w:tc>
      </w:tr>
      <w:tr>
        <w:tc>
          <w:tcPr>
            <w:gridSpan w:val="4"/>
          </w:tcPr>
          <w:p>
            <w:pPr>
              <w:pStyle w:val="Compact"/>
              <w:jc w:val="left"/>
            </w:pPr>
            <w:r>
              <w:rPr>
                <w:bCs/>
                <w:b/>
              </w:rPr>
              <w:t xml:space="preserve">Grand Total (QAR)</w:t>
            </w:r>
          </w:p>
        </w:tc>
        <w:tc>
          <w:tcPr/>
          <w:p>
            <w:pPr>
              <w:pStyle w:val="Compact"/>
              <w:jc w:val="left"/>
            </w:pPr>
            <w:r>
              <w:rPr>
                <w:bCs/>
                <w:b/>
              </w:rPr>
              <w:t xml:space="preserve">363,037.50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validity period shall require a revised Quotation Estimate reflecting current market rates for Biologist services in Qatar Doha.</w:t>
      </w:r>
    </w:p>
    <w:p>
      <w:pPr>
        <w:numPr>
          <w:ilvl w:val="0"/>
          <w:numId w:val="1002"/>
        </w:numPr>
        <w:pStyle w:val="Compact"/>
      </w:pPr>
      <w:r>
        <w:t xml:space="preserve">All prices are quoted in Qatari Riyals (QAR) and are inclusive of all applicable local taxes unless otherwise stated. The 5% VAT rate applicable in Qatar is itemized separately above.</w:t>
      </w:r>
    </w:p>
    <w:p>
      <w:pPr>
        <w:numPr>
          <w:ilvl w:val="0"/>
          <w:numId w:val="1002"/>
        </w:numPr>
        <w:pStyle w:val="Compact"/>
      </w:pPr>
      <w:r>
        <w:t xml:space="preserve">Payment terms: 40% advance mobilization upon acceptance of this Quotation Estimate, 40% upon submission of the interim field report, and 20% upon final acceptance of the completed deliverables by the client in Doha, Qatar.</w:t>
      </w:r>
    </w:p>
    <w:p>
      <w:pPr>
        <w:numPr>
          <w:ilvl w:val="0"/>
          <w:numId w:val="1002"/>
        </w:numPr>
        <w:pStyle w:val="Compact"/>
      </w:pPr>
      <w:r>
        <w:t xml:space="preserve">The Biologist shall comply with all Qatari labor laws, occupational health and safety regulations, and environmental protection statutes while conducting fieldwork in the Qatar Doha area.</w:t>
      </w:r>
    </w:p>
    <w:p>
      <w:pPr>
        <w:numPr>
          <w:ilvl w:val="0"/>
          <w:numId w:val="1002"/>
        </w:numPr>
        <w:pStyle w:val="Compact"/>
      </w:pPr>
      <w:r>
        <w:t xml:space="preserve">Any change in scope, additional monitoring stations, or extended timelines shall be subject to a formal change order and a supplementary Quotation Estimate issued by Al Rayyan Scientific Consultancy LLC.</w:t>
      </w:r>
    </w:p>
    <w:p>
      <w:pPr>
        <w:numPr>
          <w:ilvl w:val="0"/>
          <w:numId w:val="1002"/>
        </w:numPr>
        <w:pStyle w:val="Compact"/>
      </w:pPr>
      <w:r>
        <w:t xml:space="preserve">Confidentiality: All data, species records, and site-specific information collected by the Biologist during this engagement in Qatar Doha shall remain the exclusive property of the client and shall not be disclosed to third parties without written consent.</w:t>
      </w:r>
    </w:p>
    <w:p>
      <w:pPr>
        <w:numPr>
          <w:ilvl w:val="0"/>
          <w:numId w:val="1002"/>
        </w:numPr>
        <w:pStyle w:val="Compact"/>
      </w:pPr>
      <w:r>
        <w:t xml:space="preserve">Disputes arising from this Quotation Estimate shall be resolved through arbitration in Doha, Qatar, in accordance with the Qatar Arbitration Law.</w:t>
      </w:r>
    </w:p>
    <w:p>
      <w:pPr>
        <w:numPr>
          <w:ilvl w:val="0"/>
          <w:numId w:val="1002"/>
        </w:numPr>
        <w:pStyle w:val="Compact"/>
      </w:pPr>
      <w:r>
        <w:t xml:space="preserve">This Quotation Estimate does not constitute a contract until countersigned by both parties. The executed agreement shall govern all terms of the Biologist engagement.</w:t>
      </w:r>
    </w:p>
    <w:bookmarkEnd w:id="24"/>
    <w:bookmarkStart w:id="27" w:name="acceptance-and-authorization"/>
    <w:p>
      <w:pPr>
        <w:pStyle w:val="Heading2"/>
      </w:pPr>
      <w:r>
        <w:t xml:space="preserve">5. Acceptance and Authorization</w:t>
      </w:r>
    </w:p>
    <w:bookmarkStart w:id="25" w:name="prepared-by-supplier"/>
    <w:p>
      <w:pPr>
        <w:pStyle w:val="Heading3"/>
      </w:pPr>
      <w:r>
        <w:t xml:space="preserve">Prepared By (Supplier)</w:t>
      </w:r>
    </w:p>
    <w:p>
      <w:pPr>
        <w:pStyle w:val="FirstParagraph"/>
      </w:pPr>
      <w:r>
        <w:t xml:space="preserve">Al Rayyan Scientific Consultancy LLC</w:t>
      </w:r>
    </w:p>
    <w:p>
      <w:pPr>
        <w:pStyle w:val="BodyText"/>
      </w:pPr>
      <w:r>
        <w:t xml:space="preserve">Authorized Signatory: Dr. Khalid Al-Mansoori</w:t>
      </w:r>
    </w:p>
    <w:p>
      <w:pPr>
        <w:pStyle w:val="BodyText"/>
      </w:pPr>
      <w:r>
        <w:t xml:space="preserve">Designation: Managing Director &amp; Lead Biologist</w:t>
      </w:r>
    </w:p>
    <w:p>
      <w:pPr>
        <w:pStyle w:val="BodyText"/>
      </w:pPr>
      <w:r>
        <w:t xml:space="preserve">Signature &amp; Date</w:t>
      </w:r>
    </w:p>
    <w:bookmarkEnd w:id="25"/>
    <w:bookmarkStart w:id="26" w:name="accepted-by-client"/>
    <w:p>
      <w:pPr>
        <w:pStyle w:val="Heading3"/>
      </w:pPr>
      <w:r>
        <w:t xml:space="preserve">Accepted By (Client)</w:t>
      </w:r>
    </w:p>
    <w:p>
      <w:pPr>
        <w:pStyle w:val="FirstParagraph"/>
      </w:pPr>
      <w:r>
        <w:t xml:space="preserve">Qatar Environment and Energy Agency</w:t>
      </w:r>
    </w:p>
    <w:p>
      <w:pPr>
        <w:pStyle w:val="BodyText"/>
      </w:pPr>
      <w:r>
        <w:t xml:space="preserve">Authorized Signatory: _________________________</w:t>
      </w:r>
    </w:p>
    <w:p>
      <w:pPr>
        <w:pStyle w:val="BodyText"/>
      </w:pPr>
      <w:r>
        <w:t xml:space="preserve">Designation: _________________________</w:t>
      </w:r>
    </w:p>
    <w:p>
      <w:pPr>
        <w:pStyle w:val="BodyText"/>
      </w:pPr>
      <w:r>
        <w:t xml:space="preserve">Signature &amp; Date</w:t>
      </w:r>
    </w:p>
    <w:bookmarkEnd w:id="26"/>
    <w:p>
      <w:pPr>
        <w:pStyle w:val="BodyText"/>
      </w:pPr>
      <w:r>
        <w:t xml:space="preserve">Al Rayyan Scientific Consultancy LLC — Quotation Estimate QE-2025-QD-0847 — Biologist Services, Qatar Doha</w:t>
      </w:r>
    </w:p>
    <w:p>
      <w:pPr>
        <w:pStyle w:val="BodyText"/>
      </w:pPr>
      <w:r>
        <w:t xml:space="preserve">This document is generated electronically and is valid without a physical stamp. For inquiries, contact quotations@alrayyansci.qa.</w:t>
      </w:r>
    </w:p>
    <w:p>
      <w:pPr>
        <w:pStyle w:val="BodyText"/>
      </w:pPr>
      <w:r>
        <w:t xml:space="preserve">© 2025 Al Rayyan Scientific Consultancy LLC. All rights reserved. Doha, State of Qatar.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Qatar Doha</dc:title>
  <dc:creator/>
  <dc:language>en</dc:language>
  <cp:keywords/>
  <dcterms:created xsi:type="dcterms:W3CDTF">2026-10-10T02:28:07Z</dcterms:created>
  <dcterms:modified xsi:type="dcterms:W3CDTF">2026-10-10T02:28:07Z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