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Biologist Services — Saudi Arabia Jeddah</w:t>
      </w:r>
    </w:p>
    <w:p>
      <w:pPr>
        <w:pStyle w:val="BodyText"/>
      </w:pPr>
      <w:r>
        <w:t xml:space="preserve">Ref: QE-BIO-JED-2025-0047 | Valid Until: 30 June 2025</w:t>
      </w:r>
    </w:p>
    <w:bookmarkEnd w:id="20"/>
    <w:p>
      <w:pPr>
        <w:pStyle w:val="BodyText"/>
      </w:pPr>
      <w:r>
        <w:rPr>
          <w:bCs/>
          <w:b/>
        </w:rPr>
        <w:t xml:space="preserve">Prepared By:</w:t>
      </w:r>
      <w:r>
        <w:br/>
      </w:r>
      <w:r>
        <w:t xml:space="preserve">Dr. Sarah Al-Mansouri, Ph.D. (Biology)</w:t>
      </w:r>
      <w:r>
        <w:br/>
      </w:r>
      <w:r>
        <w:t xml:space="preserve">Al-Rashid Environmental &amp; Biological Consulting LLC</w:t>
      </w:r>
      <w:r>
        <w:br/>
      </w:r>
      <w:r>
        <w:t xml:space="preserve">King Fahd Road, Al Shati District</w:t>
      </w:r>
      <w:r>
        <w:br/>
      </w:r>
      <w:r>
        <w:t xml:space="preserve">Jeddah 23412, Saudi Arabia</w:t>
      </w:r>
      <w:r>
        <w:br/>
      </w:r>
      <w:r>
        <w:t xml:space="preserve">Tel: +966 12 555 0147 | Email: quotes@alrashidbio.sa</w:t>
      </w:r>
    </w:p>
    <w:p>
      <w:pPr>
        <w:pStyle w:val="BodyText"/>
      </w:pPr>
      <w:r>
        <w:rPr>
          <w:bCs/>
          <w:b/>
        </w:rPr>
        <w:t xml:space="preserve">Prepared For:</w:t>
      </w:r>
      <w:r>
        <w:br/>
      </w:r>
      <w:r>
        <w:t xml:space="preserve">Jeddah Municipal Environmental Authority</w:t>
      </w:r>
      <w:r>
        <w:br/>
      </w:r>
      <w:r>
        <w:t xml:space="preserve">P.O. Box 4521, Jeddah 21442</w:t>
      </w:r>
      <w:r>
        <w:br/>
      </w:r>
      <w:r>
        <w:t xml:space="preserve">Saudi Arabia</w:t>
      </w:r>
      <w:r>
        <w:br/>
      </w:r>
      <w:r>
        <w:t xml:space="preserve">Attn: Eng. Khalid Al-Otaibi</w:t>
      </w:r>
      <w:r>
        <w:br/>
      </w:r>
      <w:r>
        <w:t xml:space="preserve">Procurement &amp; Contracts Department</w:t>
      </w:r>
    </w:p>
    <w:bookmarkStart w:id="21" w:name="Xed537aa5d68538b0de11c9382150189eda4ad50"/>
    <w:p>
      <w:pPr>
        <w:pStyle w:val="Heading2"/>
      </w:pPr>
      <w:r>
        <w:t xml:space="preserve">1. Scope of Work — Biologist Services in Saudi Arabia Jeddah</w:t>
      </w:r>
    </w:p>
    <w:p>
      <w:pPr>
        <w:pStyle w:val="FirstParagraph"/>
      </w:pPr>
      <w:r>
        <w:t xml:space="preserve">This</w:t>
      </w:r>
      <w:r>
        <w:t xml:space="preserve"> </w:t>
      </w:r>
      <w:r>
        <w:t xml:space="preserve">Quotation Estimate</w:t>
      </w:r>
      <w:r>
        <w:t xml:space="preserve"> </w:t>
      </w:r>
      <w:r>
        <w:t xml:space="preserve">is issued by Al-Rashid Environmental &amp; Biological Consulting LLC to provide comprehensive professional services rendered by a certified</w:t>
      </w:r>
      <w:r>
        <w:t xml:space="preserve"> </w:t>
      </w:r>
      <w:r>
        <w:t xml:space="preserve">Biologist</w:t>
      </w:r>
      <w:r>
        <w:t xml:space="preserve"> </w:t>
      </w:r>
      <w:r>
        <w:t xml:space="preserve">operating within the jurisdiction of</w:t>
      </w:r>
      <w:r>
        <w:t xml:space="preserve"> </w:t>
      </w:r>
      <w:r>
        <w:t xml:space="preserve">Saudi Arabia Jeddah</w:t>
      </w:r>
      <w:r>
        <w:t xml:space="preserve">. The scope encompasses ecological impact assessments, marine biodiversity surveys along the Red Sea coastline of Jeddah, terrestrial habitat monitoring in the Asir foothill transition zones, and compliance reporting in accordance with the Saudi Environmental, Water and Waste Authority (SEWERA) regulations. The</w:t>
      </w:r>
      <w:r>
        <w:t xml:space="preserve"> </w:t>
      </w:r>
      <w:r>
        <w:t xml:space="preserve">Biologist</w:t>
      </w:r>
      <w:r>
        <w:t xml:space="preserve"> </w:t>
      </w:r>
      <w:r>
        <w:t xml:space="preserve">assigned to this engagement holds a Doctorate in Marine and Terrestrial Biology from King Abdulaziz University, Jeddah, and possesses over twelve years of field experience conducting environmental assessments across the Kingdom of Saudi Arabia.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Duration / Qty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01</w:t>
            </w:r>
          </w:p>
        </w:tc>
        <w:tc>
          <w:tcPr/>
          <w:p>
            <w:pPr>
              <w:pStyle w:val="Compact"/>
              <w:jc w:val="left"/>
            </w:pPr>
            <w:r>
              <w:t xml:space="preserve">Initial site reconnaissance and ecological baseline survey — Jeddah coastal zone (Al Shati to Al Hamra)</w:t>
            </w:r>
          </w:p>
        </w:tc>
        <w:tc>
          <w:tcPr/>
          <w:p>
            <w:pPr>
              <w:pStyle w:val="Compact"/>
              <w:jc w:val="left"/>
            </w:pPr>
            <w:r>
              <w:t xml:space="preserve">5 field days</w:t>
            </w:r>
          </w:p>
        </w:tc>
        <w:tc>
          <w:tcPr/>
          <w:p>
            <w:pPr>
              <w:pStyle w:val="Compact"/>
              <w:jc w:val="left"/>
            </w:pPr>
            <w:r>
              <w:t xml:space="preserve">4,500</w:t>
            </w:r>
          </w:p>
        </w:tc>
        <w:tc>
          <w:tcPr/>
          <w:p>
            <w:pPr>
              <w:pStyle w:val="Compact"/>
              <w:jc w:val="left"/>
            </w:pPr>
            <w:r>
              <w:t xml:space="preserve">22,500</w:t>
            </w:r>
          </w:p>
        </w:tc>
      </w:tr>
      <w:tr>
        <w:tc>
          <w:tcPr/>
          <w:p>
            <w:pPr>
              <w:pStyle w:val="Compact"/>
              <w:jc w:val="left"/>
            </w:pPr>
            <w:r>
              <w:t xml:space="preserve">02</w:t>
            </w:r>
          </w:p>
        </w:tc>
        <w:tc>
          <w:tcPr/>
          <w:p>
            <w:pPr>
              <w:pStyle w:val="Compact"/>
              <w:jc w:val="left"/>
            </w:pPr>
            <w:r>
              <w:t xml:space="preserve">Marine biodiversity sampling and species identification by the Biologist (benthic, pelagic, and intertidal zones)</w:t>
            </w:r>
          </w:p>
        </w:tc>
        <w:tc>
          <w:tcPr/>
          <w:p>
            <w:pPr>
              <w:pStyle w:val="Compact"/>
              <w:jc w:val="left"/>
            </w:pPr>
            <w:r>
              <w:t xml:space="preserve">10 field days</w:t>
            </w:r>
          </w:p>
        </w:tc>
        <w:tc>
          <w:tcPr/>
          <w:p>
            <w:pPr>
              <w:pStyle w:val="Compact"/>
              <w:jc w:val="left"/>
            </w:pPr>
            <w:r>
              <w:t xml:space="preserve">5,200</w:t>
            </w:r>
          </w:p>
        </w:tc>
        <w:tc>
          <w:tcPr/>
          <w:p>
            <w:pPr>
              <w:pStyle w:val="Compact"/>
              <w:jc w:val="left"/>
            </w:pPr>
            <w:r>
              <w:t xml:space="preserve">52,000</w:t>
            </w:r>
          </w:p>
        </w:tc>
      </w:tr>
      <w:tr>
        <w:tc>
          <w:tcPr/>
          <w:p>
            <w:pPr>
              <w:pStyle w:val="Compact"/>
              <w:jc w:val="left"/>
            </w:pPr>
            <w:r>
              <w:t xml:space="preserve">03</w:t>
            </w:r>
          </w:p>
        </w:tc>
        <w:tc>
          <w:tcPr/>
          <w:p>
            <w:pPr>
              <w:pStyle w:val="Compact"/>
              <w:jc w:val="left"/>
            </w:pPr>
            <w:r>
              <w:t xml:space="preserve">Terrestrial habitat assessment and flora/fauna inventory in the Jeddah hinterland (Al Baha corridor)</w:t>
            </w:r>
          </w:p>
        </w:tc>
        <w:tc>
          <w:tcPr/>
          <w:p>
            <w:pPr>
              <w:pStyle w:val="Compact"/>
              <w:jc w:val="left"/>
            </w:pPr>
            <w:r>
              <w:t xml:space="preserve">7 field days</w:t>
            </w:r>
          </w:p>
        </w:tc>
        <w:tc>
          <w:tcPr/>
          <w:p>
            <w:pPr>
              <w:pStyle w:val="Compact"/>
              <w:jc w:val="left"/>
            </w:pPr>
            <w:r>
              <w:t xml:space="preserve">4,800</w:t>
            </w:r>
          </w:p>
        </w:tc>
        <w:tc>
          <w:tcPr/>
          <w:p>
            <w:pPr>
              <w:pStyle w:val="Compact"/>
              <w:jc w:val="left"/>
            </w:pPr>
            <w:r>
              <w:t xml:space="preserve">33,600</w:t>
            </w:r>
          </w:p>
        </w:tc>
      </w:tr>
      <w:tr>
        <w:tc>
          <w:tcPr/>
          <w:p>
            <w:pPr>
              <w:pStyle w:val="Compact"/>
              <w:jc w:val="left"/>
            </w:pPr>
            <w:r>
              <w:t xml:space="preserve">04</w:t>
            </w:r>
          </w:p>
        </w:tc>
        <w:tc>
          <w:tcPr/>
          <w:p>
            <w:pPr>
              <w:pStyle w:val="Compact"/>
              <w:jc w:val="left"/>
            </w:pPr>
            <w:r>
              <w:t xml:space="preserve">Environmental Impact Assessment (EIA) report preparation and regulatory compliance documentation</w:t>
            </w:r>
          </w:p>
        </w:tc>
        <w:tc>
          <w:tcPr/>
          <w:p>
            <w:pPr>
              <w:pStyle w:val="Compact"/>
              <w:jc w:val="left"/>
            </w:pPr>
            <w:r>
              <w:t xml:space="preserve">15 working days</w:t>
            </w:r>
          </w:p>
        </w:tc>
        <w:tc>
          <w:tcPr/>
          <w:p>
            <w:pPr>
              <w:pStyle w:val="Compact"/>
              <w:jc w:val="left"/>
            </w:pPr>
            <w:r>
              <w:t xml:space="preserve">3,500</w:t>
            </w:r>
          </w:p>
        </w:tc>
        <w:tc>
          <w:tcPr/>
          <w:p>
            <w:pPr>
              <w:pStyle w:val="Compact"/>
              <w:jc w:val="left"/>
            </w:pPr>
            <w:r>
              <w:t xml:space="preserve">52,500</w:t>
            </w:r>
          </w:p>
        </w:tc>
      </w:tr>
      <w:tr>
        <w:tc>
          <w:tcPr/>
          <w:p>
            <w:pPr>
              <w:pStyle w:val="Compact"/>
              <w:jc w:val="left"/>
            </w:pPr>
            <w:r>
              <w:t xml:space="preserve">05</w:t>
            </w:r>
          </w:p>
        </w:tc>
        <w:tc>
          <w:tcPr/>
          <w:p>
            <w:pPr>
              <w:pStyle w:val="Compact"/>
              <w:jc w:val="left"/>
            </w:pPr>
            <w:r>
              <w:t xml:space="preserve">Water quality analysis coordination and biological indicator species monitoring (Red Sea, Jeddah shoreline)</w:t>
            </w:r>
          </w:p>
        </w:tc>
        <w:tc>
          <w:tcPr/>
          <w:p>
            <w:pPr>
              <w:pStyle w:val="Compact"/>
              <w:jc w:val="left"/>
            </w:pPr>
            <w:r>
              <w:t xml:space="preserve">8 field days</w:t>
            </w:r>
          </w:p>
        </w:tc>
        <w:tc>
          <w:tcPr/>
          <w:p>
            <w:pPr>
              <w:pStyle w:val="Compact"/>
              <w:jc w:val="left"/>
            </w:pPr>
            <w:r>
              <w:t xml:space="preserve">4,200</w:t>
            </w:r>
          </w:p>
        </w:tc>
        <w:tc>
          <w:tcPr/>
          <w:p>
            <w:pPr>
              <w:pStyle w:val="Compact"/>
              <w:jc w:val="left"/>
            </w:pPr>
            <w:r>
              <w:t xml:space="preserve">33,600</w:t>
            </w:r>
          </w:p>
        </w:tc>
      </w:tr>
      <w:tr>
        <w:tc>
          <w:tcPr/>
          <w:p>
            <w:pPr>
              <w:pStyle w:val="Compact"/>
              <w:jc w:val="left"/>
            </w:pPr>
            <w:r>
              <w:t xml:space="preserve">06</w:t>
            </w:r>
          </w:p>
        </w:tc>
        <w:tc>
          <w:tcPr/>
          <w:p>
            <w:pPr>
              <w:pStyle w:val="Compact"/>
              <w:jc w:val="left"/>
            </w:pPr>
            <w:r>
              <w:t xml:space="preserve">Stakeholder presentations, community engagement, and public consultation support by the Biologist</w:t>
            </w:r>
          </w:p>
        </w:tc>
        <w:tc>
          <w:tcPr/>
          <w:p>
            <w:pPr>
              <w:pStyle w:val="Compact"/>
              <w:jc w:val="left"/>
            </w:pPr>
            <w:r>
              <w:t xml:space="preserve">3 sessions</w:t>
            </w:r>
          </w:p>
        </w:tc>
        <w:tc>
          <w:tcPr/>
          <w:p>
            <w:pPr>
              <w:pStyle w:val="Compact"/>
              <w:jc w:val="left"/>
            </w:pPr>
            <w:r>
              <w:t xml:space="preserve">6,000</w:t>
            </w:r>
          </w:p>
        </w:tc>
        <w:tc>
          <w:tcPr/>
          <w:p>
            <w:pPr>
              <w:pStyle w:val="Compact"/>
              <w:jc w:val="left"/>
            </w:pPr>
            <w:r>
              <w:t xml:space="preserve">18,000</w:t>
            </w:r>
          </w:p>
        </w:tc>
      </w:tr>
      <w:tr>
        <w:tc>
          <w:tcPr/>
          <w:p>
            <w:pPr>
              <w:pStyle w:val="Compact"/>
              <w:jc w:val="left"/>
            </w:pPr>
            <w:r>
              <w:t xml:space="preserve">07</w:t>
            </w:r>
          </w:p>
        </w:tc>
        <w:tc>
          <w:tcPr/>
          <w:p>
            <w:pPr>
              <w:pStyle w:val="Compact"/>
              <w:jc w:val="left"/>
            </w:pPr>
            <w:r>
              <w:t xml:space="preserve">Final report compilation, peer review, and submission to Saudi Arabia Jeddah municipal authorities</w:t>
            </w:r>
          </w:p>
        </w:tc>
        <w:tc>
          <w:tcPr/>
          <w:p>
            <w:pPr>
              <w:pStyle w:val="Compact"/>
              <w:jc w:val="left"/>
            </w:pPr>
            <w:r>
              <w:t xml:space="preserve">10 working days</w:t>
            </w:r>
          </w:p>
        </w:tc>
        <w:tc>
          <w:tcPr/>
          <w:p>
            <w:pPr>
              <w:pStyle w:val="Compact"/>
              <w:jc w:val="left"/>
            </w:pPr>
            <w:r>
              <w:t xml:space="preserve">3,000</w:t>
            </w:r>
          </w:p>
        </w:tc>
        <w:tc>
          <w:tcPr/>
          <w:p>
            <w:pPr>
              <w:pStyle w:val="Compact"/>
              <w:jc w:val="left"/>
            </w:pPr>
            <w:r>
              <w:t xml:space="preserve">30,000</w:t>
            </w:r>
          </w:p>
        </w:tc>
      </w:tr>
      <w:tr>
        <w:tc>
          <w:tcPr/>
          <w:p>
            <w:pPr>
              <w:pStyle w:val="Compact"/>
              <w:jc w:val="left"/>
            </w:pPr>
            <w:r>
              <w:t xml:space="preserve">08</w:t>
            </w:r>
          </w:p>
        </w:tc>
        <w:tc>
          <w:tcPr/>
          <w:p>
            <w:pPr>
              <w:pStyle w:val="Compact"/>
              <w:jc w:val="left"/>
            </w:pPr>
            <w:r>
              <w:t xml:space="preserve">Post-assessment monitoring and follow-up advisory (12-month period)</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09</w:t>
            </w:r>
          </w:p>
        </w:tc>
        <w:tc>
          <w:tcPr/>
          <w:p>
            <w:pPr>
              <w:pStyle w:val="Compact"/>
              <w:jc w:val="left"/>
            </w:pPr>
            <w:r>
              <w:t xml:space="preserve">Specialized laboratory analysis fees (third-party accredited lab, Jeddah)</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25,000</w:t>
            </w:r>
          </w:p>
        </w:tc>
      </w:tr>
      <w:tr>
        <w:tc>
          <w:tcPr/>
          <w:p>
            <w:pPr>
              <w:pStyle w:val="Compact"/>
              <w:jc w:val="left"/>
            </w:pPr>
            <w:r>
              <w:t xml:space="preserve">10</w:t>
            </w:r>
          </w:p>
        </w:tc>
        <w:tc>
          <w:tcPr/>
          <w:p>
            <w:pPr>
              <w:pStyle w:val="Compact"/>
              <w:jc w:val="left"/>
            </w:pPr>
            <w:r>
              <w:t xml:space="preserve">Transportation, field equipment, and logistical support within Saudi Arabia Jeddah and surrounding regions</w:t>
            </w:r>
          </w:p>
        </w:tc>
        <w:tc>
          <w:tcPr/>
          <w:p>
            <w:pPr>
              <w:pStyle w:val="Compact"/>
              <w:jc w:val="left"/>
            </w:pPr>
            <w:r>
              <w:t xml:space="preserve">Full project</w:t>
            </w:r>
          </w:p>
        </w:tc>
        <w:tc>
          <w:tcPr/>
          <w:p>
            <w:pPr>
              <w:pStyle w:val="Compact"/>
              <w:jc w:val="left"/>
            </w:pPr>
            <w:r>
              <w:t xml:space="preserve">—</w:t>
            </w:r>
          </w:p>
        </w:tc>
        <w:tc>
          <w:tcPr/>
          <w:p>
            <w:pPr>
              <w:pStyle w:val="Compact"/>
              <w:jc w:val="left"/>
            </w:pPr>
            <w:r>
              <w:t xml:space="preserve">18,500</w:t>
            </w:r>
          </w:p>
        </w:tc>
      </w:tr>
      <w:tr>
        <w:tc>
          <w:tcPr>
            <w:gridSpan w:val="4"/>
          </w:tcPr>
          <w:p>
            <w:pPr>
              <w:pStyle w:val="Compact"/>
              <w:jc w:val="left"/>
            </w:pPr>
            <w:r>
              <w:t xml:space="preserve">SUBTOTAL</w:t>
            </w:r>
          </w:p>
        </w:tc>
        <w:tc>
          <w:tcPr/>
          <w:p>
            <w:pPr>
              <w:pStyle w:val="Compact"/>
              <w:jc w:val="left"/>
            </w:pPr>
            <w:r>
              <w:t xml:space="preserve">387,700</w:t>
            </w:r>
          </w:p>
        </w:tc>
      </w:tr>
      <w:tr>
        <w:tc>
          <w:tcPr>
            <w:gridSpan w:val="4"/>
          </w:tcPr>
          <w:p>
            <w:pPr>
              <w:pStyle w:val="Compact"/>
              <w:jc w:val="left"/>
            </w:pPr>
            <w:r>
              <w:t xml:space="preserve">VAT (15% — Kingdom of Saudi Arabia)</w:t>
            </w:r>
          </w:p>
        </w:tc>
        <w:tc>
          <w:tcPr/>
          <w:p>
            <w:pPr>
              <w:pStyle w:val="Compact"/>
              <w:jc w:val="left"/>
            </w:pPr>
            <w:r>
              <w:t xml:space="preserve">58,155</w:t>
            </w:r>
          </w:p>
        </w:tc>
      </w:tr>
      <w:tr>
        <w:tc>
          <w:tcPr>
            <w:gridSpan w:val="4"/>
          </w:tcPr>
          <w:p>
            <w:pPr>
              <w:pStyle w:val="Compact"/>
              <w:jc w:val="left"/>
            </w:pPr>
            <w:r>
              <w:t xml:space="preserve">TOTAL AMOUNT DUE (SAR)</w:t>
            </w:r>
          </w:p>
        </w:tc>
        <w:tc>
          <w:tcPr/>
          <w:p>
            <w:pPr>
              <w:pStyle w:val="Compact"/>
              <w:jc w:val="left"/>
            </w:pPr>
            <w:r>
              <w:t xml:space="preserve">445,855</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thirty (30) calendar days from the date of issue. Beyond this period, all rates are subject to revision based on prevailing market conditions in Saudi Arabia Jeddah.</w:t>
      </w:r>
    </w:p>
    <w:p>
      <w:pPr>
        <w:numPr>
          <w:ilvl w:val="0"/>
          <w:numId w:val="1001"/>
        </w:numPr>
        <w:pStyle w:val="Compact"/>
      </w:pPr>
      <w:r>
        <w:rPr>
          <w:bCs/>
          <w:b/>
        </w:rPr>
        <w:t xml:space="preserve">Payment Terms:</w:t>
      </w:r>
      <w:r>
        <w:t xml:space="preserve"> </w:t>
      </w:r>
      <w:r>
        <w:t xml:space="preserve">A mobilization advance of 30% is due upon contract execution. The remaining 70% shall be paid in two equal installments: 50% upon submission of the interim EIA report and 50% upon final acceptance of the completed deliverables by the Saudi Arabia Jeddah municipal authority.</w:t>
      </w:r>
    </w:p>
    <w:p>
      <w:pPr>
        <w:numPr>
          <w:ilvl w:val="0"/>
          <w:numId w:val="1001"/>
        </w:numPr>
        <w:pStyle w:val="Compact"/>
      </w:pPr>
      <w:r>
        <w:rPr>
          <w:bCs/>
          <w:b/>
        </w:rPr>
        <w:t xml:space="preserve">Biologist Availability:</w:t>
      </w:r>
      <w:r>
        <w:t xml:space="preserve"> </w:t>
      </w:r>
      <w:r>
        <w:t xml:space="preserve">The assigned Biologist shall be available for a minimum of 220 working days per annum. Any substitution of the primary Biologist requires prior written approval from the client and must be matched in qualifications and experience.</w:t>
      </w:r>
    </w:p>
    <w:p>
      <w:pPr>
        <w:numPr>
          <w:ilvl w:val="0"/>
          <w:numId w:val="1001"/>
        </w:numPr>
        <w:pStyle w:val="Compact"/>
      </w:pPr>
      <w:r>
        <w:rPr>
          <w:bCs/>
          <w:b/>
        </w:rPr>
        <w:t xml:space="preserve">Regulatory Compliance:</w:t>
      </w:r>
      <w:r>
        <w:t xml:space="preserve"> </w:t>
      </w:r>
      <w:r>
        <w:t xml:space="preserve">All fieldwork and reporting shall strictly adhere to the Saudi Environmental Law, SEWERA guidelines, and the National Center for Wildlife (NCW) protocols applicable within Saudi Arabia Jeddah.</w:t>
      </w:r>
    </w:p>
    <w:p>
      <w:pPr>
        <w:numPr>
          <w:ilvl w:val="0"/>
          <w:numId w:val="1001"/>
        </w:numPr>
        <w:pStyle w:val="Compact"/>
      </w:pPr>
      <w:r>
        <w:rPr>
          <w:bCs/>
          <w:b/>
        </w:rPr>
        <w:t xml:space="preserve">Intellectual Property:</w:t>
      </w:r>
      <w:r>
        <w:t xml:space="preserve"> </w:t>
      </w:r>
      <w:r>
        <w:t xml:space="preserve">All data, reports, and findings generated under this Quotation Estimate shall become the exclusive property of the client upon full payment. The Biologist and consulting firm retain the right to use anonymized data for academic publication with prior client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events affecting the Red Sea coastline of Jeddah, government-mandated work stoppages, or public health emergencies within Saudi Arabia.</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Failing resolution within thirty days, the matter shall be referred to the competent courts of Jeddah, Kingdom of Saudi Arabia, in accordance with Saudi commercial law.</w:t>
      </w:r>
    </w:p>
    <w:p>
      <w:pPr>
        <w:numPr>
          <w:ilvl w:val="0"/>
          <w:numId w:val="1001"/>
        </w:numPr>
        <w:pStyle w:val="Compact"/>
      </w:pPr>
      <w:r>
        <w:rPr>
          <w:bCs/>
          <w:b/>
        </w:rPr>
        <w:t xml:space="preserve">Confidentiality:</w:t>
      </w:r>
      <w:r>
        <w:t xml:space="preserve"> </w:t>
      </w:r>
      <w:r>
        <w:t xml:space="preserve">Both parties agree to maintain strict confidentiality regarding all project data, site locations, and sensitive ecological information pertaining to Saudi Arabia Jeddah for a period of five (5) years following project completion.</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Biologist</w:t>
      </w:r>
      <w:r>
        <w:t xml:space="preserve"> </w:t>
      </w:r>
      <w:r>
        <w:t xml:space="preserve">professional services to be delivered in</w:t>
      </w:r>
      <w:r>
        <w:t xml:space="preserve"> </w:t>
      </w:r>
      <w:r>
        <w:t xml:space="preserve">Saudi Arabia Jeddah</w:t>
      </w:r>
      <w:r>
        <w:t xml:space="preserve">. This signature constitutes a binding agreement to the terms, scope, and financial obligations outlined herein.</w:t>
      </w:r>
    </w:p>
    <w:p>
      <w:pPr>
        <w:pStyle w:val="BodyText"/>
      </w:pPr>
      <w:r>
        <w:rPr>
          <w:bCs/>
          <w:b/>
        </w:rPr>
        <w:t xml:space="preserve">For: Al-Rashid Environmental &amp; Biological Consulting LLC</w:t>
      </w:r>
      <w:r>
        <w:br/>
      </w:r>
      <w:r>
        <w:t xml:space="preserve">Dr. Sarah Al-Mansouri, Ph.D.</w:t>
      </w:r>
      <w:r>
        <w:br/>
      </w:r>
      <w:r>
        <w:t xml:space="preserve">Lead Biologist &amp; Managing Director</w:t>
      </w:r>
      <w:r>
        <w:br/>
      </w:r>
      <w:r>
        <w:t xml:space="preserve">Date: _______________</w:t>
      </w:r>
    </w:p>
    <w:p>
      <w:pPr>
        <w:pStyle w:val="BodyText"/>
      </w:pPr>
      <w:r>
        <w:rPr>
          <w:bCs/>
          <w:b/>
        </w:rPr>
        <w:t xml:space="preserve">For: Jeddah Municipal Environmental Authority</w:t>
      </w:r>
      <w:r>
        <w:br/>
      </w:r>
      <w:r>
        <w:t xml:space="preserve">Eng. Khalid Al-Otaibi</w:t>
      </w:r>
      <w:r>
        <w:br/>
      </w:r>
      <w:r>
        <w:t xml:space="preserve">Head of Procurement &amp; Contracts</w:t>
      </w:r>
      <w:r>
        <w:br/>
      </w:r>
      <w:r>
        <w:t xml:space="preserve">Date: _______________</w:t>
      </w:r>
    </w:p>
    <w:p>
      <w:pPr>
        <w:pStyle w:val="BodyText"/>
      </w:pPr>
      <w:r>
        <w:t xml:space="preserve">Al-Rashid Environmental &amp; Biological Consulting LLC | CR: 1010XXXXXX | VAT: 310XXXXXXXXXXXXX</w:t>
      </w:r>
      <w:r>
        <w:br/>
      </w:r>
      <w:r>
        <w:t xml:space="preserve">King Fahd Road, Al Shati District, Jeddah 23412, Saudi Arabia</w:t>
      </w:r>
      <w:r>
        <w:br/>
      </w:r>
      <w:r>
        <w:t xml:space="preserve">This Quotation Estimate document is generated electronically and is valid without a physical stamp.</w:t>
      </w:r>
      <w:r>
        <w:br/>
      </w:r>
      <w:r>
        <w:t xml:space="preserve">© 2025 Al-Rashid Environmental &amp; Biological Consulting LLC.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Saudi Arabia Jeddah</dc:title>
  <dc:creator/>
  <dc:language>en</dc:language>
  <cp:keywords/>
  <dcterms:created xsi:type="dcterms:W3CDTF">2026-10-10T03:39:38Z</dcterms:created>
  <dcterms:modified xsi:type="dcterms:W3CDTF">2026-10-10T03:39:38Z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