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Biologist Consultation &amp; Field Services</w:t>
      </w:r>
    </w:p>
    <w:p>
      <w:pPr>
        <w:pStyle w:val="BodyText"/>
      </w:pPr>
      <w:r>
        <w:t xml:space="preserve">Prepared for Clients in Turkey Istanbul</w:t>
      </w:r>
    </w:p>
    <w:bookmarkEnd w:id="20"/>
    <w:p>
      <w:pPr>
        <w:pStyle w:val="BodyText"/>
      </w:pPr>
      <w:r>
        <w:rPr>
          <w:bCs/>
          <w:b/>
        </w:rPr>
        <w:t xml:space="preserve">Quotation Estimate No.:</w:t>
      </w:r>
      <w:r>
        <w:t xml:space="preserve"> </w:t>
      </w:r>
      <w:r>
        <w:t xml:space="preserve">QTE-IST-2025-0472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Dr. Elif Kaya, Ph.D. (Biologist)</w:t>
      </w:r>
      <w:r>
        <w:br/>
      </w:r>
      <w:r>
        <w:rPr>
          <w:bCs/>
          <w:b/>
        </w:rPr>
        <w:t xml:space="preserve">Company:</w:t>
      </w:r>
      <w:r>
        <w:t xml:space="preserve"> </w:t>
      </w:r>
      <w:r>
        <w:t xml:space="preserve">Anatolia BioConsult Ltd.</w:t>
      </w:r>
      <w:r>
        <w:br/>
      </w:r>
      <w:r>
        <w:rPr>
          <w:bCs/>
          <w:b/>
        </w:rPr>
        <w:t xml:space="preserve">Location:</w:t>
      </w:r>
      <w:r>
        <w:t xml:space="preserve"> </w:t>
      </w:r>
      <w:r>
        <w:t xml:space="preserve">Istanbul, Turkey</w:t>
      </w:r>
    </w:p>
    <w:bookmarkStart w:id="21" w:name="introduction-and-scope-of-work"/>
    <w:p>
      <w:pPr>
        <w:pStyle w:val="Heading2"/>
      </w:pPr>
      <w:r>
        <w:t xml:space="preserve">1. Introduction and Scope of Work</w:t>
      </w:r>
    </w:p>
    <w:p>
      <w:pPr>
        <w:pStyle w:val="FirstParagraph"/>
      </w:pPr>
      <w:r>
        <w:t xml:space="preserve">This Quotation Estimate is issued by Anatolia BioConsult Ltd., a registered professional services firm operating in Turkey Istanbul, to provide comprehensive Biologist consultation, environmental assessment, and field research services. The scope of work outlined in this document covers all deliverables, timelines, and associated costs for the engagement of a qualified Biologist to support the client's operational and regulatory requirements within the Istanbul metropolitan region and its surrounding provinces.</w:t>
      </w:r>
    </w:p>
    <w:p>
      <w:pPr>
        <w:pStyle w:val="BodyText"/>
      </w:pPr>
      <w:r>
        <w:t xml:space="preserve">The Biologist assigned to this project will hold a Doctorate in Biological Sciences, possess a minimum of twelve (12) years of professional experience in ecological surveying, biodiversity assessment, and environmental impact analysis, and be fully licensed to conduct fieldwork under the regulations of the Turkish Ministry of Environment, Urbanization and Climate Change. All services described in this Quotation Estimate are tailored specifically to the ecological conditions, regulatory framework, and operational context of Turkey Istanbul, ensuring full compliance with both national legislation and European Union environmental directives applicable to the region.</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(TRY)</w:t>
            </w:r>
          </w:p>
        </w:tc>
        <w:tc>
          <w:tcPr/>
          <w:p>
            <w:pPr>
              <w:pStyle w:val="Compact"/>
              <w:jc w:val="left"/>
            </w:pPr>
            <w:r>
              <w:t xml:space="preserve">Subtotal (TRY)</w:t>
            </w:r>
          </w:p>
        </w:tc>
      </w:tr>
      <w:tr>
        <w:tc>
          <w:tcPr/>
          <w:p>
            <w:pPr>
              <w:pStyle w:val="Compact"/>
              <w:jc w:val="left"/>
            </w:pPr>
            <w:r>
              <w:t xml:space="preserve">01</w:t>
            </w:r>
          </w:p>
        </w:tc>
        <w:tc>
          <w:tcPr/>
          <w:p>
            <w:pPr>
              <w:pStyle w:val="Compact"/>
              <w:jc w:val="left"/>
            </w:pPr>
            <w:r>
              <w:t xml:space="preserve">Initial site reconnaissance and ecological baseline survey in the Bosphorus corridor, Turkey Istanbul</w:t>
            </w:r>
          </w:p>
        </w:tc>
        <w:tc>
          <w:tcPr/>
          <w:p>
            <w:pPr>
              <w:pStyle w:val="Compact"/>
              <w:jc w:val="left"/>
            </w:pPr>
            <w:r>
              <w:t xml:space="preserve">5 working days</w:t>
            </w:r>
          </w:p>
        </w:tc>
        <w:tc>
          <w:tcPr/>
          <w:p>
            <w:pPr>
              <w:pStyle w:val="Compact"/>
              <w:jc w:val="left"/>
            </w:pPr>
            <w:r>
              <w:t xml:space="preserve">18,500</w:t>
            </w:r>
          </w:p>
        </w:tc>
        <w:tc>
          <w:tcPr/>
          <w:p>
            <w:pPr>
              <w:pStyle w:val="Compact"/>
              <w:jc w:val="left"/>
            </w:pPr>
            <w:r>
              <w:t xml:space="preserve">92,500</w:t>
            </w:r>
          </w:p>
        </w:tc>
      </w:tr>
      <w:tr>
        <w:tc>
          <w:tcPr/>
          <w:p>
            <w:pPr>
              <w:pStyle w:val="Compact"/>
              <w:jc w:val="left"/>
            </w:pPr>
            <w:r>
              <w:t xml:space="preserve">02</w:t>
            </w:r>
          </w:p>
        </w:tc>
        <w:tc>
          <w:tcPr/>
          <w:p>
            <w:pPr>
              <w:pStyle w:val="Compact"/>
              <w:jc w:val="left"/>
            </w:pPr>
            <w:r>
              <w:t xml:space="preserve">Flora and fauna inventory with taxonomic identification (terrestrial and aquatic species)</w:t>
            </w:r>
          </w:p>
        </w:tc>
        <w:tc>
          <w:tcPr/>
          <w:p>
            <w:pPr>
              <w:pStyle w:val="Compact"/>
              <w:jc w:val="left"/>
            </w:pPr>
            <w:r>
              <w:t xml:space="preserve">10 working days</w:t>
            </w:r>
          </w:p>
        </w:tc>
        <w:tc>
          <w:tcPr/>
          <w:p>
            <w:pPr>
              <w:pStyle w:val="Compact"/>
              <w:jc w:val="left"/>
            </w:pPr>
            <w:r>
              <w:t xml:space="preserve">22,000</w:t>
            </w:r>
          </w:p>
        </w:tc>
        <w:tc>
          <w:tcPr/>
          <w:p>
            <w:pPr>
              <w:pStyle w:val="Compact"/>
              <w:jc w:val="left"/>
            </w:pPr>
            <w:r>
              <w:t xml:space="preserve">220,000</w:t>
            </w:r>
          </w:p>
        </w:tc>
      </w:tr>
      <w:tr>
        <w:tc>
          <w:tcPr/>
          <w:p>
            <w:pPr>
              <w:pStyle w:val="Compact"/>
              <w:jc w:val="left"/>
            </w:pPr>
            <w:r>
              <w:t xml:space="preserve">03</w:t>
            </w:r>
          </w:p>
        </w:tc>
        <w:tc>
          <w:tcPr/>
          <w:p>
            <w:pPr>
              <w:pStyle w:val="Compact"/>
              <w:jc w:val="left"/>
            </w:pPr>
            <w:r>
              <w:t xml:space="preserve">Environmental Impact Assessment (EIA) report preparation by the lead Biologist</w:t>
            </w:r>
          </w:p>
        </w:tc>
        <w:tc>
          <w:tcPr/>
          <w:p>
            <w:pPr>
              <w:pStyle w:val="Compact"/>
              <w:jc w:val="left"/>
            </w:pPr>
            <w:r>
              <w:t xml:space="preserve">15 working days</w:t>
            </w:r>
          </w:p>
        </w:tc>
        <w:tc>
          <w:tcPr/>
          <w:p>
            <w:pPr>
              <w:pStyle w:val="Compact"/>
              <w:jc w:val="left"/>
            </w:pPr>
            <w:r>
              <w:t xml:space="preserve">28,000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Water quality sampling and laboratory analysis (Bosphorus, Golden Horn, and Marmara Sea interfaces)</w:t>
            </w:r>
          </w:p>
        </w:tc>
        <w:tc>
          <w:tcPr/>
          <w:p>
            <w:pPr>
              <w:pStyle w:val="Compact"/>
              <w:jc w:val="left"/>
            </w:pPr>
            <w:r>
              <w:t xml:space="preserve">8 working days</w:t>
            </w:r>
          </w:p>
        </w:tc>
        <w:tc>
          <w:tcPr/>
          <w:p>
            <w:pPr>
              <w:pStyle w:val="Compact"/>
              <w:jc w:val="left"/>
            </w:pPr>
            <w:r>
              <w:t xml:space="preserve">15,500</w:t>
            </w:r>
          </w:p>
        </w:tc>
        <w:tc>
          <w:tcPr/>
          <w:p>
            <w:pPr>
              <w:pStyle w:val="Compact"/>
              <w:jc w:val="left"/>
            </w:pPr>
            <w:r>
              <w:t xml:space="preserve">124,000</w:t>
            </w:r>
          </w:p>
        </w:tc>
      </w:tr>
      <w:tr>
        <w:tc>
          <w:tcPr/>
          <w:p>
            <w:pPr>
              <w:pStyle w:val="Compact"/>
              <w:jc w:val="left"/>
            </w:pPr>
            <w:r>
              <w:t xml:space="preserve">05</w:t>
            </w:r>
          </w:p>
        </w:tc>
        <w:tc>
          <w:tcPr/>
          <w:p>
            <w:pPr>
              <w:pStyle w:val="Compact"/>
              <w:jc w:val="left"/>
            </w:pPr>
            <w:r>
              <w:t xml:space="preserve">Biodiversity conservation plan and habitat restoration recommendation</w:t>
            </w:r>
          </w:p>
        </w:tc>
        <w:tc>
          <w:tcPr/>
          <w:p>
            <w:pPr>
              <w:pStyle w:val="Compact"/>
              <w:jc w:val="left"/>
            </w:pPr>
            <w:r>
              <w:t xml:space="preserve">12 working days</w:t>
            </w:r>
          </w:p>
        </w:tc>
        <w:tc>
          <w:tcPr/>
          <w:p>
            <w:pPr>
              <w:pStyle w:val="Compact"/>
              <w:jc w:val="left"/>
            </w:pPr>
            <w:r>
              <w:t xml:space="preserve">24,000</w:t>
            </w:r>
          </w:p>
        </w:tc>
        <w:tc>
          <w:tcPr/>
          <w:p>
            <w:pPr>
              <w:pStyle w:val="Compact"/>
              <w:jc w:val="left"/>
            </w:pPr>
            <w:r>
              <w:t xml:space="preserve">288,000</w:t>
            </w:r>
          </w:p>
        </w:tc>
      </w:tr>
      <w:tr>
        <w:tc>
          <w:tcPr/>
          <w:p>
            <w:pPr>
              <w:pStyle w:val="Compact"/>
              <w:jc w:val="left"/>
            </w:pPr>
            <w:r>
              <w:t xml:space="preserve">06</w:t>
            </w:r>
          </w:p>
        </w:tc>
        <w:tc>
          <w:tcPr/>
          <w:p>
            <w:pPr>
              <w:pStyle w:val="Compact"/>
              <w:jc w:val="left"/>
            </w:pPr>
            <w:r>
              <w:t xml:space="preserve">Regulatory compliance review and submission support to Istanbul Metropolitan Municipality and provincial environmental authorities</w:t>
            </w:r>
          </w:p>
        </w:tc>
        <w:tc>
          <w:tcPr/>
          <w:p>
            <w:pPr>
              <w:pStyle w:val="Compact"/>
              <w:jc w:val="left"/>
            </w:pPr>
            <w:r>
              <w:t xml:space="preserve">6 working days</w:t>
            </w:r>
          </w:p>
        </w:tc>
        <w:tc>
          <w:tcPr/>
          <w:p>
            <w:pPr>
              <w:pStyle w:val="Compact"/>
              <w:jc w:val="left"/>
            </w:pPr>
            <w:r>
              <w:t xml:space="preserve">19,000</w:t>
            </w:r>
          </w:p>
        </w:tc>
        <w:tc>
          <w:tcPr/>
          <w:p>
            <w:pPr>
              <w:pStyle w:val="Compact"/>
              <w:jc w:val="left"/>
            </w:pPr>
            <w:r>
              <w:t xml:space="preserve">114,000</w:t>
            </w:r>
          </w:p>
        </w:tc>
      </w:tr>
      <w:tr>
        <w:tc>
          <w:tcPr/>
          <w:p>
            <w:pPr>
              <w:pStyle w:val="Compact"/>
              <w:jc w:val="left"/>
            </w:pPr>
            <w:r>
              <w:t xml:space="preserve">07</w:t>
            </w:r>
          </w:p>
        </w:tc>
        <w:tc>
          <w:tcPr/>
          <w:p>
            <w:pPr>
              <w:pStyle w:val="Compact"/>
              <w:jc w:val="left"/>
            </w:pPr>
            <w:r>
              <w:t xml:space="preserve">On-site supervision and progress reporting (weekly meetings in Turkey Istanbul)</w:t>
            </w:r>
          </w:p>
        </w:tc>
        <w:tc>
          <w:tcPr/>
          <w:p>
            <w:pPr>
              <w:pStyle w:val="Compact"/>
              <w:jc w:val="left"/>
            </w:pPr>
            <w:r>
              <w:t xml:space="preserve">56 working days</w:t>
            </w:r>
          </w:p>
        </w:tc>
        <w:tc>
          <w:tcPr/>
          <w:p>
            <w:pPr>
              <w:pStyle w:val="Compact"/>
              <w:jc w:val="left"/>
            </w:pPr>
            <w:r>
              <w:t xml:space="preserve">8,500</w:t>
            </w:r>
          </w:p>
        </w:tc>
        <w:tc>
          <w:tcPr/>
          <w:p>
            <w:pPr>
              <w:pStyle w:val="Compact"/>
              <w:jc w:val="left"/>
            </w:pPr>
            <w:r>
              <w:t xml:space="preserve">476,000</w:t>
            </w:r>
          </w:p>
        </w:tc>
      </w:tr>
      <w:tr>
        <w:tc>
          <w:tcPr/>
          <w:p>
            <w:pPr>
              <w:pStyle w:val="Compact"/>
              <w:jc w:val="left"/>
            </w:pPr>
            <w:r>
              <w:t xml:space="preserve">08</w:t>
            </w:r>
          </w:p>
        </w:tc>
        <w:tc>
          <w:tcPr/>
          <w:p>
            <w:pPr>
              <w:pStyle w:val="Compact"/>
              <w:jc w:val="left"/>
            </w:pPr>
            <w:r>
              <w:t xml:space="preserve">Final comprehensive report, data archiving, and presentation to stakeholders</w:t>
            </w:r>
          </w:p>
        </w:tc>
        <w:tc>
          <w:tcPr/>
          <w:p>
            <w:pPr>
              <w:pStyle w:val="Compact"/>
              <w:jc w:val="left"/>
            </w:pPr>
            <w:r>
              <w:t xml:space="preserve">5 working days</w:t>
            </w:r>
          </w:p>
        </w:tc>
        <w:tc>
          <w:tcPr/>
          <w:p>
            <w:pPr>
              <w:pStyle w:val="Compact"/>
              <w:jc w:val="left"/>
            </w:pPr>
            <w:r>
              <w:t xml:space="preserve">20,000</w:t>
            </w:r>
          </w:p>
        </w:tc>
        <w:tc>
          <w:tcPr/>
          <w:p>
            <w:pPr>
              <w:pStyle w:val="Compact"/>
              <w:jc w:val="left"/>
            </w:pPr>
            <w:r>
              <w:t xml:space="preserve">100,000</w:t>
            </w:r>
          </w:p>
        </w:tc>
      </w:tr>
      <w:tr>
        <w:tc>
          <w:tcPr>
            <w:gridSpan w:val="4"/>
          </w:tcPr>
          <w:p>
            <w:pPr>
              <w:pStyle w:val="Compact"/>
              <w:jc w:val="right"/>
            </w:pPr>
            <w:r>
              <w:t xml:space="preserve">TOTAL ESTIMATED COST (Excl. VAT)</w:t>
            </w:r>
          </w:p>
        </w:tc>
        <w:tc>
          <w:tcPr/>
          <w:p>
            <w:pPr>
              <w:pStyle w:val="Compact"/>
              <w:jc w:val="left"/>
            </w:pPr>
            <w:r>
              <w:t xml:space="preserve">1,834,500 TRY</w:t>
            </w:r>
          </w:p>
        </w:tc>
      </w:tr>
      <w:tr>
        <w:tc>
          <w:tcPr>
            <w:gridSpan w:val="4"/>
          </w:tcPr>
          <w:p>
            <w:pPr>
              <w:pStyle w:val="Compact"/>
              <w:jc w:val="right"/>
            </w:pPr>
            <w:r>
              <w:t xml:space="preserve">VAT (20%)</w:t>
            </w:r>
          </w:p>
        </w:tc>
        <w:tc>
          <w:tcPr/>
          <w:p>
            <w:pPr>
              <w:pStyle w:val="Compact"/>
              <w:jc w:val="left"/>
            </w:pPr>
            <w:r>
              <w:t xml:space="preserve">366,900 TRY</w:t>
            </w:r>
          </w:p>
        </w:tc>
      </w:tr>
      <w:tr>
        <w:tc>
          <w:tcPr>
            <w:gridSpan w:val="4"/>
          </w:tcPr>
          <w:p>
            <w:pPr>
              <w:pStyle w:val="Compact"/>
              <w:jc w:val="right"/>
            </w:pPr>
            <w:r>
              <w:t xml:space="preserve">GRAND TOTAL (Incl. VAT)</w:t>
            </w:r>
          </w:p>
        </w:tc>
        <w:tc>
          <w:tcPr/>
          <w:p>
            <w:pPr>
              <w:pStyle w:val="Compact"/>
              <w:jc w:val="left"/>
            </w:pPr>
            <w:r>
              <w:t xml:space="preserve">2,201,400 TRY</w:t>
            </w:r>
          </w:p>
        </w:tc>
      </w:tr>
    </w:tbl>
    <w:bookmarkEnd w:id="22"/>
    <w:bookmarkStart w:id="23" w:name="X985eb999f0cfcda5f1af1a675bf0b7c2e0a6c64"/>
    <w:p>
      <w:pPr>
        <w:pStyle w:val="Heading2"/>
      </w:pPr>
      <w:r>
        <w:t xml:space="preserve">3. Terms and Conditions of This Quotation Estimate</w:t>
      </w:r>
    </w:p>
    <w:p>
      <w:pPr>
        <w:pStyle w:val="FirstParagraph"/>
      </w:pPr>
      <w:r>
        <w:t xml:space="preserve">This Quotation Estimate is valid for a period of ninety (90) calendar days from the date of issue. Upon acceptance, a binding service agreement will be executed between the client and Anatolia BioConsult Ltd. Payment terms are structured as follows: thirty percent (30%) upon contract signing, forty percent (40%) upon completion of the mid-project deliverables (Items 01 through 04), and the remaining thirty percent (30%) upon final acceptance of the comprehensive report and all supporting documentation.</w:t>
      </w:r>
    </w:p>
    <w:p>
      <w:pPr>
        <w:pStyle w:val="BodyText"/>
      </w:pPr>
      <w:r>
        <w:t xml:space="preserve">All fieldwork conducted by the Biologist in Turkey Istanbul will adhere to the Turkish Environmental Law No. 2872, the Regulation on Environmental Impact Assessment, and applicable Istanbul Metropolitan Municipality zoning and ecological protection ordinances. The Biologist will carry full professional liability insurance valid throughout the duration of the engagement.</w:t>
      </w:r>
    </w:p>
    <w:p>
      <w:pPr>
        <w:pStyle w:val="BodyText"/>
      </w:pPr>
      <w:r>
        <w:t xml:space="preserve">Any changes to the scope of work, additional site visits, or extended laboratory analyses beyond those specified in this Quotation Estimate will be subject to a written change order and a revised cost estimate approved by both parties prior to execution.</w:t>
      </w:r>
    </w:p>
    <w:bookmarkEnd w:id="23"/>
    <w:bookmarkStart w:id="24" w:name="project-timeline"/>
    <w:p>
      <w:pPr>
        <w:pStyle w:val="Heading2"/>
      </w:pPr>
      <w:r>
        <w:t xml:space="preserve">4. Project Timeline</w:t>
      </w:r>
    </w:p>
    <w:p>
      <w:pPr>
        <w:pStyle w:val="FirstParagraph"/>
      </w:pPr>
      <w:r>
        <w:t xml:space="preserve">The total estimated project duration is twenty-six (26) working weeks from the date of contract commencement. The Biologist will submit a detailed Gantt chart and milestone schedule within five (5) business days of contract signing. All deliverables will be submitted in both Turkish and English to facilitate regulatory review by authorities in Turkey Istanbul and any international stakeholders.</w:t>
      </w:r>
    </w:p>
    <w:bookmarkEnd w:id="24"/>
    <w:bookmarkStart w:id="25" w:name="acceptance"/>
    <w:p>
      <w:pPr>
        <w:pStyle w:val="Heading2"/>
      </w:pPr>
      <w:r>
        <w:t xml:space="preserve">5. Acceptance</w:t>
      </w:r>
    </w:p>
    <w:p>
      <w:pPr>
        <w:pStyle w:val="FirstParagraph"/>
      </w:pPr>
      <w:r>
        <w:rPr>
          <w:bCs/>
          <w:b/>
        </w:rPr>
        <w:t xml:space="preserve">Note:</w:t>
      </w:r>
      <w:r>
        <w:t xml:space="preserve"> </w:t>
      </w:r>
      <w:r>
        <w:t xml:space="preserve">By signing below, the client acknowledges receipt of this Quotation Estimate and agrees to the terms, conditions, and pricing outlined herein for the engagement of the Biologist in Turkey Istanbul. This document does not constitute a binding contract until a formal service agreement is executed by both parties.</w:t>
      </w:r>
    </w:p>
    <w:p>
      <w:pPr>
        <w:pStyle w:val="BodyText"/>
      </w:pPr>
      <w:r>
        <w:rPr>
          <w:bCs/>
          <w:b/>
        </w:rPr>
        <w:t xml:space="preserve">For Anatolia BioConsult Ltd.</w:t>
      </w:r>
      <w:r>
        <w:br/>
      </w:r>
      <w:r>
        <w:t xml:space="preserve">Dr. Elif Kaya, Ph.D. – Lead Biologist</w:t>
      </w:r>
      <w:r>
        <w:br/>
      </w:r>
      <w:r>
        <w:t xml:space="preserve">Date: _______________</w:t>
      </w:r>
    </w:p>
    <w:p>
      <w:pPr>
        <w:pStyle w:val="BodyText"/>
      </w:pPr>
      <w:r>
        <w:rPr>
          <w:bCs/>
          <w:b/>
        </w:rPr>
        <w:t xml:space="preserve">For the Client</w:t>
      </w:r>
      <w:r>
        <w:br/>
      </w:r>
      <w:r>
        <w:t xml:space="preserve">Name / Title: _______________</w:t>
      </w:r>
      <w:r>
        <w:br/>
      </w:r>
      <w:r>
        <w:t xml:space="preserve">Date: _______________</w:t>
      </w:r>
    </w:p>
    <w:p>
      <w:pPr>
        <w:pStyle w:val="BodyText"/>
      </w:pPr>
      <w:r>
        <w:t xml:space="preserve">Anatolia BioConsult Ltd. | Kuzguncuk Mah. Bostan Cad. No. 42, 34676 Üsküdar, Istanbul, Turkey | Tel: +90 216 555 0142 | Email: info@anatoliabioconsult.com.tr</w:t>
      </w:r>
    </w:p>
    <w:p>
      <w:pPr>
        <w:pStyle w:val="BodyText"/>
      </w:pPr>
      <w:r>
        <w:t xml:space="preserve">Tax ID (VKN): 1234567890 | Chamber of Commerce Registration: Istanbul Ticaret Odası No. 98765</w:t>
      </w:r>
    </w:p>
    <w:p>
      <w:pPr>
        <w:pStyle w:val="BodyText"/>
      </w:pPr>
      <w:r>
        <w:t xml:space="preserve">This Quotation Estimate is the property of Anatolia BioConsult Ltd. and is intended solely for the named client.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Turkey Istanbul</dc:title>
  <dc:creator/>
  <dc:language>en</dc:language>
  <cp:keywords/>
  <dcterms:created xsi:type="dcterms:W3CDTF">2026-10-10T02:59:58Z</dcterms:created>
  <dcterms:modified xsi:type="dcterms:W3CDTF">2026-10-10T02:59:58Z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